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4176">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17CF529C">
      <w:pPr>
        <w:rPr>
          <w:rFonts w:hint="default" w:ascii="Times New Roman" w:hAnsi="Times New Roman" w:cs="Times New Roman"/>
        </w:rPr>
      </w:pPr>
    </w:p>
    <w:p w14:paraId="72CBE577">
      <w:pPr>
        <w:rPr>
          <w:rFonts w:hint="default" w:ascii="Times New Roman" w:hAnsi="Times New Roman" w:cs="Times New Roman"/>
        </w:rPr>
      </w:pPr>
    </w:p>
    <w:p w14:paraId="472186D8">
      <w:pPr>
        <w:rPr>
          <w:rFonts w:hint="default" w:ascii="Times New Roman" w:hAnsi="Times New Roman" w:cs="Times New Roman"/>
        </w:rPr>
      </w:pPr>
    </w:p>
    <w:p w14:paraId="764486FF">
      <w:pPr>
        <w:rPr>
          <w:rFonts w:hint="default" w:ascii="Times New Roman" w:hAnsi="Times New Roman" w:cs="Times New Roman"/>
        </w:rPr>
      </w:pPr>
    </w:p>
    <w:p w14:paraId="2EC66125">
      <w:pPr>
        <w:rPr>
          <w:rFonts w:hint="default" w:ascii="Times New Roman" w:hAnsi="Times New Roman" w:cs="Times New Roman"/>
        </w:rPr>
      </w:pPr>
    </w:p>
    <w:p w14:paraId="68763285">
      <w:pPr>
        <w:rPr>
          <w:rFonts w:hint="default" w:ascii="Times New Roman" w:hAnsi="Times New Roman" w:cs="Times New Roman"/>
        </w:rPr>
      </w:pPr>
    </w:p>
    <w:p w14:paraId="0DD229BC">
      <w:pPr>
        <w:rPr>
          <w:rFonts w:hint="default" w:ascii="Times New Roman" w:hAnsi="Times New Roman" w:cs="Times New Roman"/>
        </w:rPr>
      </w:pPr>
    </w:p>
    <w:p w14:paraId="4AF597F5">
      <w:pPr>
        <w:rPr>
          <w:rFonts w:hint="default" w:ascii="Times New Roman" w:hAnsi="Times New Roman" w:cs="Times New Roman"/>
        </w:rPr>
      </w:pPr>
    </w:p>
    <w:p w14:paraId="1A0ED2F3">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投资促进中心</w:t>
      </w:r>
      <w:r>
        <w:rPr>
          <w:rFonts w:hint="default" w:ascii="Times New Roman" w:hAnsi="Times New Roman" w:eastAsia="华文中宋" w:cs="Times New Roman"/>
          <w:b/>
          <w:sz w:val="44"/>
          <w:szCs w:val="44"/>
        </w:rPr>
        <w:t>2025年</w:t>
      </w:r>
    </w:p>
    <w:p w14:paraId="295AFC95">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部门预算</w:t>
      </w:r>
    </w:p>
    <w:p w14:paraId="477F8E5B">
      <w:pPr>
        <w:rPr>
          <w:rFonts w:hint="default" w:ascii="Times New Roman" w:hAnsi="Times New Roman" w:cs="Times New Roman"/>
        </w:rPr>
      </w:pPr>
    </w:p>
    <w:p w14:paraId="3D1583E4">
      <w:pPr>
        <w:rPr>
          <w:rFonts w:hint="default" w:ascii="Times New Roman" w:hAnsi="Times New Roman" w:cs="Times New Roman"/>
        </w:rPr>
      </w:pPr>
    </w:p>
    <w:p w14:paraId="78D3CAA6">
      <w:pPr>
        <w:rPr>
          <w:rFonts w:hint="default" w:ascii="Times New Roman" w:hAnsi="Times New Roman" w:cs="Times New Roman"/>
        </w:rPr>
      </w:pPr>
    </w:p>
    <w:p w14:paraId="7F8D6BEA">
      <w:pPr>
        <w:rPr>
          <w:rFonts w:hint="default" w:ascii="Times New Roman" w:hAnsi="Times New Roman" w:cs="Times New Roman"/>
        </w:rPr>
      </w:pPr>
    </w:p>
    <w:p w14:paraId="08835B9B">
      <w:pPr>
        <w:rPr>
          <w:rFonts w:hint="default" w:ascii="Times New Roman" w:hAnsi="Times New Roman" w:cs="Times New Roman"/>
        </w:rPr>
      </w:pPr>
    </w:p>
    <w:p w14:paraId="7B65F191">
      <w:pPr>
        <w:rPr>
          <w:rFonts w:hint="default" w:ascii="Times New Roman" w:hAnsi="Times New Roman" w:cs="Times New Roman"/>
        </w:rPr>
      </w:pPr>
    </w:p>
    <w:p w14:paraId="0AC32F66">
      <w:pPr>
        <w:rPr>
          <w:rFonts w:hint="default" w:ascii="Times New Roman" w:hAnsi="Times New Roman" w:cs="Times New Roman"/>
        </w:rPr>
      </w:pPr>
    </w:p>
    <w:p w14:paraId="3E784133">
      <w:pPr>
        <w:rPr>
          <w:rFonts w:hint="default" w:ascii="Times New Roman" w:hAnsi="Times New Roman" w:cs="Times New Roman"/>
        </w:rPr>
      </w:pPr>
    </w:p>
    <w:p w14:paraId="5C96EE29">
      <w:pPr>
        <w:rPr>
          <w:rFonts w:hint="default" w:ascii="Times New Roman" w:hAnsi="Times New Roman" w:cs="Times New Roman"/>
        </w:rPr>
      </w:pPr>
    </w:p>
    <w:p w14:paraId="1D171D6D">
      <w:pPr>
        <w:rPr>
          <w:rFonts w:hint="default" w:ascii="Times New Roman" w:hAnsi="Times New Roman" w:cs="Times New Roman"/>
        </w:rPr>
      </w:pPr>
    </w:p>
    <w:p w14:paraId="6FDBAE46">
      <w:pPr>
        <w:rPr>
          <w:rFonts w:hint="default" w:ascii="Times New Roman" w:hAnsi="Times New Roman" w:cs="Times New Roman"/>
        </w:rPr>
      </w:pPr>
    </w:p>
    <w:p w14:paraId="29D79798">
      <w:pPr>
        <w:rPr>
          <w:rFonts w:hint="default" w:ascii="Times New Roman" w:hAnsi="Times New Roman" w:cs="Times New Roman"/>
        </w:rPr>
      </w:pPr>
    </w:p>
    <w:p w14:paraId="54DB32ED">
      <w:pPr>
        <w:rPr>
          <w:rFonts w:hint="default" w:ascii="Times New Roman" w:hAnsi="Times New Roman" w:cs="Times New Roman"/>
        </w:rPr>
      </w:pPr>
    </w:p>
    <w:p w14:paraId="445D5829">
      <w:pPr>
        <w:rPr>
          <w:rFonts w:hint="default" w:ascii="Times New Roman" w:hAnsi="Times New Roman" w:cs="Times New Roman"/>
        </w:rPr>
      </w:pPr>
    </w:p>
    <w:p w14:paraId="2C25285D">
      <w:pPr>
        <w:rPr>
          <w:rFonts w:hint="default" w:ascii="Times New Roman" w:hAnsi="Times New Roman" w:cs="Times New Roman"/>
        </w:rPr>
      </w:pPr>
    </w:p>
    <w:p w14:paraId="68870A02">
      <w:pPr>
        <w:rPr>
          <w:rFonts w:hint="default" w:ascii="Times New Roman" w:hAnsi="Times New Roman" w:cs="Times New Roman"/>
        </w:rPr>
      </w:pPr>
    </w:p>
    <w:p w14:paraId="1057B4F6">
      <w:pPr>
        <w:rPr>
          <w:rFonts w:hint="default" w:ascii="Times New Roman" w:hAnsi="Times New Roman" w:cs="Times New Roman"/>
        </w:rPr>
      </w:pPr>
    </w:p>
    <w:p w14:paraId="46770DBD">
      <w:pPr>
        <w:rPr>
          <w:rFonts w:hint="default" w:ascii="Times New Roman" w:hAnsi="Times New Roman" w:cs="Times New Roman"/>
        </w:rPr>
      </w:pPr>
    </w:p>
    <w:p w14:paraId="53FF8F13">
      <w:pPr>
        <w:rPr>
          <w:rFonts w:hint="default" w:ascii="Times New Roman" w:hAnsi="Times New Roman" w:cs="Times New Roman"/>
        </w:rPr>
      </w:pPr>
    </w:p>
    <w:p w14:paraId="41E9E29C">
      <w:pPr>
        <w:rPr>
          <w:rFonts w:hint="default" w:ascii="Times New Roman" w:hAnsi="Times New Roman" w:cs="Times New Roman"/>
        </w:rPr>
      </w:pPr>
    </w:p>
    <w:p w14:paraId="78C0786F">
      <w:pPr>
        <w:rPr>
          <w:rFonts w:hint="default" w:ascii="Times New Roman" w:hAnsi="Times New Roman" w:cs="Times New Roman"/>
        </w:rPr>
      </w:pPr>
    </w:p>
    <w:p w14:paraId="1E614C04">
      <w:pPr>
        <w:rPr>
          <w:rFonts w:hint="default" w:ascii="Times New Roman" w:hAnsi="Times New Roman" w:cs="Times New Roman"/>
        </w:rPr>
      </w:pPr>
    </w:p>
    <w:p w14:paraId="45EE5150">
      <w:pPr>
        <w:pStyle w:val="8"/>
        <w:adjustRightInd w:val="0"/>
        <w:snapToGrid w:val="0"/>
        <w:spacing w:line="560" w:lineRule="exact"/>
        <w:jc w:val="center"/>
        <w:rPr>
          <w:rFonts w:hint="default" w:ascii="Times New Roman" w:hAnsi="Times New Roman" w:eastAsia="黑体" w:cs="Times New Roman"/>
          <w:bCs/>
          <w:sz w:val="44"/>
          <w:szCs w:val="44"/>
        </w:rPr>
      </w:pPr>
    </w:p>
    <w:p w14:paraId="6A87BD68">
      <w:pPr>
        <w:pStyle w:val="8"/>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eastAsia"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442AE9D4">
      <w:pPr>
        <w:rPr>
          <w:rFonts w:hint="default" w:ascii="Times New Roman" w:hAnsi="Times New Roman" w:cs="Times New Roman"/>
        </w:rPr>
      </w:pPr>
    </w:p>
    <w:p w14:paraId="11657357">
      <w:pPr>
        <w:rPr>
          <w:rFonts w:hint="default" w:ascii="Times New Roman" w:hAnsi="Times New Roman" w:cs="Times New Roman"/>
        </w:rPr>
      </w:pPr>
    </w:p>
    <w:p w14:paraId="42776592">
      <w:pPr>
        <w:pStyle w:val="8"/>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5D93F8D1">
      <w:pPr>
        <w:rPr>
          <w:rFonts w:hint="default" w:ascii="Times New Roman" w:hAnsi="Times New Roman" w:cs="Times New Roman"/>
        </w:rPr>
      </w:pPr>
    </w:p>
    <w:p w14:paraId="4979E07A">
      <w:pPr>
        <w:pStyle w:val="8"/>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部门概况</w:t>
      </w:r>
    </w:p>
    <w:p w14:paraId="5734CCC9">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39647982">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14:paraId="485B916A">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3、2025年度主要工作任务</w:t>
      </w:r>
    </w:p>
    <w:p w14:paraId="2ECF6C6C">
      <w:pPr>
        <w:pStyle w:val="8"/>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2025年部门预算表</w:t>
      </w:r>
    </w:p>
    <w:p w14:paraId="6991EA2E">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2025年收支总表</w:t>
      </w:r>
    </w:p>
    <w:p w14:paraId="5779FB7B">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2025年收入总表</w:t>
      </w:r>
    </w:p>
    <w:p w14:paraId="7F192DA6">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2025年支出总表</w:t>
      </w:r>
    </w:p>
    <w:p w14:paraId="5FBF2B2E">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2025年财政拨款收支总表</w:t>
      </w:r>
    </w:p>
    <w:p w14:paraId="7DEFE10F">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2025年一般公共预算支出表</w:t>
      </w:r>
    </w:p>
    <w:p w14:paraId="5E3723BB">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2025年一般公共预算基本支出表</w:t>
      </w:r>
    </w:p>
    <w:p w14:paraId="50FADAC7">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2025年政府性基金预算支出表</w:t>
      </w:r>
    </w:p>
    <w:p w14:paraId="6BF8555F">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2025年国有资本经营预算支出表</w:t>
      </w:r>
    </w:p>
    <w:p w14:paraId="574DDB81">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2025年项目支出表</w:t>
      </w:r>
    </w:p>
    <w:p w14:paraId="4552BCC8">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2025年政府采购支出表</w:t>
      </w:r>
    </w:p>
    <w:p w14:paraId="42C02C60">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2025年政府购买服务支出表</w:t>
      </w:r>
    </w:p>
    <w:p w14:paraId="1A8A693C">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2025年通用资产配置支出表</w:t>
      </w:r>
    </w:p>
    <w:p w14:paraId="6ED91EC5">
      <w:pPr>
        <w:pStyle w:val="8"/>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2025年部门预算情况说明</w:t>
      </w:r>
    </w:p>
    <w:p w14:paraId="2167B2D4">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1CA6BA0E">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6DAEF4AA">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75033701">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55BACAA3">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3E833F95">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650FAD6B">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4A9717C3">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736C42F1">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281FE8E7">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53E67B8F">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0BA88750">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172C313F">
      <w:pPr>
        <w:pStyle w:val="8"/>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3D5D9024">
      <w:pPr>
        <w:pStyle w:val="8"/>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0A3C4A8C">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2025年部门预算纳入绩效考评项目表</w:t>
      </w:r>
    </w:p>
    <w:p w14:paraId="6CBBC10D">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2025年部门预算专项资金管理清单（专栏公开）</w:t>
      </w:r>
    </w:p>
    <w:p w14:paraId="21289184">
      <w:pPr>
        <w:pStyle w:val="8"/>
        <w:adjustRightInd w:val="0"/>
        <w:snapToGrid w:val="0"/>
        <w:spacing w:line="400" w:lineRule="exact"/>
        <w:ind w:firstLine="800" w:firstLineChars="250"/>
        <w:rPr>
          <w:rFonts w:hint="default" w:ascii="Times New Roman" w:hAnsi="Times New Roman" w:eastAsia="仿宋_GB2312" w:cs="Times New Roman"/>
          <w:bCs/>
          <w:sz w:val="32"/>
          <w:szCs w:val="32"/>
        </w:rPr>
      </w:pPr>
    </w:p>
    <w:p w14:paraId="09EB3AB4">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br w:type="page"/>
      </w:r>
    </w:p>
    <w:p w14:paraId="6F0AEC08">
      <w:pPr>
        <w:pStyle w:val="8"/>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部门概况</w:t>
      </w:r>
    </w:p>
    <w:p w14:paraId="3B2049E5">
      <w:pPr>
        <w:rPr>
          <w:rFonts w:hint="default" w:ascii="Times New Roman" w:hAnsi="Times New Roman" w:cs="Times New Roman"/>
        </w:rPr>
      </w:pPr>
    </w:p>
    <w:p w14:paraId="02ABCEF2">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6CE416FA">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（一）负责研究拟订全市招商引资的具体政策和配套措施；加强全市优势资源、主导产业的政策研究，编制全市招商引资及经济协作中长期规划和年度目标，编制年度招商引资计划并监督实施。</w:t>
      </w:r>
    </w:p>
    <w:p w14:paraId="6ACE1A2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（二）统筹协调全市招商引资工作，拟订全市大型招商引资活动方案，组织协调全市招商引资项目的收集、整理、筛选、编印和信息发布工作。</w:t>
      </w:r>
    </w:p>
    <w:p w14:paraId="7C9454C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负责市政府确定的市级重点招商引资项目的推介、洽谈和协调工作；会同有关部门收集、发布全市重点招商引资项目和招商资料；负责建设和管理全市招商引资重点客户库；参与督查、推进全市重点招商项目的建设进度。</w:t>
      </w:r>
    </w:p>
    <w:p w14:paraId="0BE32057">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（四）负责全市招商引资数据统计、情况分析和汇总上报；落实招商引资引荐人资格和奖励，对招商引资绩效进行定性、定量考核，落实奖惩政策。</w:t>
      </w:r>
    </w:p>
    <w:p w14:paraId="10CA5EB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（五）负责国（境）内外企业或代表团来淮考察投资活动的联络、协调和接待工作，承办市政府代表团国（境）外招商引资活动；负责组织招商引资专业人员培训。</w:t>
      </w:r>
    </w:p>
    <w:p w14:paraId="55DA88C7">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（六）为来淮投资者提供全面的咨询服务，负责全市招商引资项目的跟踪服务，协调有关部门解决客商反映的具体问题。</w:t>
      </w:r>
    </w:p>
    <w:p w14:paraId="56F21838">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（七）负责指导市经济开发区、煤化工基地、县区招商部门及市政府驻外办事处开展招商引资工作。</w:t>
      </w:r>
    </w:p>
    <w:p w14:paraId="1B57E688">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（八）做好招商引资信息平台运行维护及全市招商引资及经济协作信息网络建设和管理；负责对外经济协作，协调重大产业招商项目的载体选择。</w:t>
      </w:r>
    </w:p>
    <w:p w14:paraId="0F335E00">
      <w:pPr>
        <w:pStyle w:val="8"/>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（九）承办市政府交办的其他事项。</w:t>
      </w:r>
    </w:p>
    <w:p w14:paraId="603CCE41">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二、部门预算构成</w:t>
      </w:r>
    </w:p>
    <w:p w14:paraId="5A3A62D8">
      <w:pPr>
        <w:pStyle w:val="8"/>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sz w:val="32"/>
          <w:szCs w:val="32"/>
        </w:rPr>
        <w:t>2024年度部门预算仅包括</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本级预算，无其他下属单位预算。</w:t>
      </w:r>
    </w:p>
    <w:p w14:paraId="311A40E3">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3B3C30D9">
      <w:pPr>
        <w:pStyle w:val="3"/>
        <w:spacing w:after="0"/>
        <w:ind w:firstLine="643"/>
        <w:rPr>
          <w:color w:val="000000"/>
          <w:kern w:val="2"/>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一）</w:t>
      </w:r>
      <w:r>
        <w:rPr>
          <w:rFonts w:eastAsia="楷体_GB2312"/>
          <w:b/>
          <w:bCs/>
          <w:color w:val="000000"/>
          <w:kern w:val="2"/>
          <w:sz w:val="32"/>
          <w:szCs w:val="32"/>
          <w:u w:val="none"/>
        </w:rPr>
        <w:t>突出以实为先。</w:t>
      </w:r>
      <w:r>
        <w:rPr>
          <w:color w:val="000000"/>
          <w:kern w:val="2"/>
          <w:sz w:val="32"/>
          <w:szCs w:val="32"/>
          <w:u w:val="none"/>
        </w:rPr>
        <w:t>坚持量的适当增长、质的有效提升</w:t>
      </w:r>
      <w:r>
        <w:rPr>
          <w:rFonts w:hint="eastAsia"/>
          <w:color w:val="000000"/>
          <w:kern w:val="2"/>
          <w:sz w:val="32"/>
          <w:szCs w:val="32"/>
          <w:u w:val="none"/>
        </w:rPr>
        <w:t>。</w:t>
      </w:r>
      <w:r>
        <w:rPr>
          <w:color w:val="000000"/>
          <w:kern w:val="2"/>
          <w:sz w:val="32"/>
          <w:szCs w:val="32"/>
          <w:u w:val="none"/>
        </w:rPr>
        <w:t>全市签约亿元（含）以上项目214个、开工亿元（含）以上项目182个（不含市级领导及职级巡视员招引项目），其中工业项目分别为190个、160个。设置签约项目开工率、开工项目纳统率等质量指标。优化产业招商团、市政府驻外联络处等非载体单位</w:t>
      </w:r>
      <w:r>
        <w:rPr>
          <w:rFonts w:hint="eastAsia"/>
          <w:color w:val="000000"/>
          <w:kern w:val="2"/>
          <w:sz w:val="32"/>
          <w:szCs w:val="32"/>
          <w:u w:val="none"/>
        </w:rPr>
        <w:t>调度</w:t>
      </w:r>
      <w:r>
        <w:rPr>
          <w:color w:val="000000"/>
          <w:kern w:val="2"/>
          <w:sz w:val="32"/>
          <w:szCs w:val="32"/>
          <w:u w:val="none"/>
        </w:rPr>
        <w:t>指标，重点</w:t>
      </w:r>
      <w:r>
        <w:rPr>
          <w:rFonts w:hint="eastAsia"/>
          <w:color w:val="000000"/>
          <w:kern w:val="2"/>
          <w:sz w:val="32"/>
          <w:szCs w:val="32"/>
          <w:u w:val="none"/>
        </w:rPr>
        <w:t>调度</w:t>
      </w:r>
      <w:r>
        <w:rPr>
          <w:color w:val="000000"/>
          <w:kern w:val="2"/>
          <w:sz w:val="32"/>
          <w:szCs w:val="32"/>
          <w:u w:val="none"/>
        </w:rPr>
        <w:t>签约、开工和纳统项目。</w:t>
      </w:r>
    </w:p>
    <w:p w14:paraId="7303D1C3">
      <w:pPr>
        <w:pStyle w:val="3"/>
        <w:spacing w:after="0"/>
        <w:ind w:firstLine="643"/>
        <w:rPr>
          <w:color w:val="000000"/>
          <w:kern w:val="2"/>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二）</w:t>
      </w:r>
      <w:r>
        <w:rPr>
          <w:rFonts w:eastAsia="楷体_GB2312"/>
          <w:b/>
          <w:bCs/>
          <w:color w:val="000000"/>
          <w:kern w:val="2"/>
          <w:sz w:val="32"/>
          <w:szCs w:val="32"/>
          <w:u w:val="none"/>
        </w:rPr>
        <w:t>突出招大引强。</w:t>
      </w:r>
      <w:r>
        <w:rPr>
          <w:color w:val="000000"/>
          <w:kern w:val="2"/>
          <w:sz w:val="32"/>
          <w:szCs w:val="32"/>
          <w:u w:val="none"/>
        </w:rPr>
        <w:t>加大力度对接上市公司和国内外知名企业，全力争取省属企业在淮布局重大产业项目</w:t>
      </w:r>
      <w:r>
        <w:rPr>
          <w:rFonts w:hint="eastAsia"/>
          <w:color w:val="000000"/>
          <w:kern w:val="2"/>
          <w:sz w:val="32"/>
          <w:szCs w:val="32"/>
          <w:u w:val="none"/>
        </w:rPr>
        <w:t>。</w:t>
      </w:r>
      <w:r>
        <w:rPr>
          <w:color w:val="000000"/>
          <w:kern w:val="2"/>
          <w:sz w:val="32"/>
          <w:szCs w:val="32"/>
          <w:u w:val="none"/>
        </w:rPr>
        <w:t>全年签约、开工投资10亿元（含）以上工业项目分别不少于24个和21个，其中50亿元（含）以上工业项目力争分别不少于3个和1个。下达列入全省重大项目集中开工动员的产业类项目任务，全年开工固投3亿元（含）以上项目52个。</w:t>
      </w:r>
    </w:p>
    <w:p w14:paraId="626EF126">
      <w:pPr>
        <w:spacing w:line="580" w:lineRule="exact"/>
        <w:ind w:firstLine="643" w:firstLineChars="200"/>
        <w:rPr>
          <w:rFonts w:ascii="Times New Roman" w:hAnsi="Times New Roman" w:eastAsia="仿宋_GB2312" w:cs="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三）</w:t>
      </w:r>
      <w:r>
        <w:rPr>
          <w:rFonts w:ascii="Times New Roman" w:hAnsi="Times New Roman" w:eastAsia="楷体_GB2312" w:cs="Times New Roman"/>
          <w:b/>
          <w:bCs/>
          <w:color w:val="000000"/>
          <w:sz w:val="32"/>
          <w:szCs w:val="32"/>
          <w:u w:val="none"/>
        </w:rPr>
        <w:t>突出精准施策。</w:t>
      </w:r>
      <w:r>
        <w:rPr>
          <w:rFonts w:ascii="Times New Roman" w:hAnsi="Times New Roman" w:eastAsia="仿宋_GB2312" w:cs="Times New Roman"/>
          <w:color w:val="000000"/>
          <w:sz w:val="32"/>
          <w:szCs w:val="32"/>
          <w:u w:val="none"/>
        </w:rPr>
        <w:t>各县区、开发园区围绕服务全市重点产业发展，结合各自实际，选定细分“赛道”，</w:t>
      </w:r>
      <w:r>
        <w:rPr>
          <w:rFonts w:hint="eastAsia" w:ascii="Times New Roman" w:hAnsi="Times New Roman" w:eastAsia="仿宋_GB2312" w:cs="Times New Roman"/>
          <w:color w:val="000000"/>
          <w:sz w:val="32"/>
          <w:szCs w:val="32"/>
          <w:u w:val="none"/>
        </w:rPr>
        <w:t>明晰招商方向</w:t>
      </w:r>
      <w:r>
        <w:rPr>
          <w:rFonts w:ascii="Times New Roman" w:hAnsi="Times New Roman" w:eastAsia="仿宋_GB2312" w:cs="Times New Roman"/>
          <w:color w:val="000000"/>
          <w:sz w:val="32"/>
          <w:szCs w:val="32"/>
          <w:u w:val="none"/>
        </w:rPr>
        <w:t>、瞄准目标企业</w:t>
      </w:r>
      <w:r>
        <w:rPr>
          <w:rFonts w:hint="eastAsia" w:ascii="Times New Roman" w:hAnsi="Times New Roman" w:eastAsia="仿宋_GB2312" w:cs="Times New Roman"/>
          <w:color w:val="000000"/>
          <w:sz w:val="32"/>
          <w:szCs w:val="32"/>
          <w:u w:val="none"/>
        </w:rPr>
        <w:t>、</w:t>
      </w:r>
      <w:r>
        <w:rPr>
          <w:rFonts w:ascii="Times New Roman" w:hAnsi="Times New Roman" w:eastAsia="仿宋_GB2312" w:cs="Times New Roman"/>
          <w:color w:val="000000"/>
          <w:sz w:val="32"/>
          <w:szCs w:val="32"/>
          <w:u w:val="none"/>
        </w:rPr>
        <w:t>绘制招商图谱。针对重点发展产业，给予符合国家规定、具有较强吸引力的产业扶持政策。</w:t>
      </w:r>
      <w:r>
        <w:rPr>
          <w:rFonts w:ascii="Times New Roman" w:hAnsi="Times New Roman" w:eastAsia="仿宋_GB2312" w:cs="Times New Roman"/>
          <w:color w:val="000000"/>
          <w:spacing w:val="-4"/>
          <w:sz w:val="32"/>
          <w:szCs w:val="32"/>
          <w:u w:val="none"/>
        </w:rPr>
        <w:t>同产业同类型项目，各载体单位间</w:t>
      </w:r>
      <w:r>
        <w:rPr>
          <w:rFonts w:ascii="Times New Roman" w:hAnsi="Times New Roman" w:eastAsia="仿宋_GB2312" w:cs="Times New Roman"/>
          <w:color w:val="000000"/>
          <w:sz w:val="32"/>
          <w:szCs w:val="32"/>
          <w:u w:val="none"/>
        </w:rPr>
        <w:t>保持相同政策力度，避免政策“内卷”。</w:t>
      </w:r>
    </w:p>
    <w:p w14:paraId="12BDA09D">
      <w:pPr>
        <w:pStyle w:val="9"/>
        <w:autoSpaceDE w:val="0"/>
        <w:spacing w:line="580" w:lineRule="exact"/>
        <w:ind w:firstLine="643"/>
        <w:rPr>
          <w:rFonts w:ascii="Times New Roman" w:eastAsia="黑体"/>
          <w:color w:val="000000"/>
          <w:kern w:val="2"/>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四）</w:t>
      </w:r>
      <w:r>
        <w:rPr>
          <w:rFonts w:ascii="Times New Roman" w:eastAsia="楷体_GB2312"/>
          <w:b/>
          <w:bCs/>
          <w:color w:val="000000"/>
          <w:kern w:val="2"/>
          <w:sz w:val="32"/>
          <w:szCs w:val="32"/>
          <w:u w:val="none"/>
          <w:lang w:bidi="ar"/>
        </w:rPr>
        <w:t>突出科技引领。</w:t>
      </w:r>
      <w:r>
        <w:rPr>
          <w:rFonts w:ascii="Times New Roman"/>
          <w:color w:val="000000"/>
          <w:kern w:val="2"/>
          <w:sz w:val="32"/>
          <w:szCs w:val="32"/>
          <w:u w:val="none"/>
        </w:rPr>
        <w:t>各县区、开发园区结合各自主导产业，积极引进科技成果在淮转化，吸引高层次科技人才团队来淮创新创业、共建新型研发机构，从源头培育科技企业。招引国家级研发机构来淮建立分支机构，创造前瞻性科技成果，形成未来产业。</w:t>
      </w:r>
    </w:p>
    <w:p w14:paraId="74D4A0E7">
      <w:pPr>
        <w:spacing w:line="580" w:lineRule="exact"/>
        <w:ind w:firstLine="643" w:firstLineChars="200"/>
        <w:rPr>
          <w:rFonts w:ascii="Times New Roman" w:hAnsi="Times New Roman" w:eastAsia="楷体_GB2312" w:cs="Times New Roman"/>
          <w:b/>
          <w:bCs/>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五）</w:t>
      </w:r>
      <w:r>
        <w:rPr>
          <w:rFonts w:ascii="Times New Roman" w:hAnsi="Times New Roman" w:eastAsia="楷体_GB2312" w:cs="Times New Roman"/>
          <w:b/>
          <w:bCs/>
          <w:color w:val="000000"/>
          <w:sz w:val="32"/>
          <w:szCs w:val="32"/>
          <w:u w:val="none"/>
        </w:rPr>
        <w:t>发挥平台作用。</w:t>
      </w:r>
      <w:r>
        <w:rPr>
          <w:rFonts w:ascii="Times New Roman" w:hAnsi="Times New Roman" w:eastAsia="仿宋_GB2312" w:cs="Times New Roman"/>
          <w:color w:val="000000"/>
          <w:sz w:val="32"/>
          <w:szCs w:val="32"/>
          <w:u w:val="none"/>
        </w:rPr>
        <w:t>国资委加强对国有平台公司统筹，支持其利用资金资源优势，通过股权投资、并购重组、产业协同、联合攻关等方式，加大力度招商引资。积极对接知名商协会等社会团体和科技服务机构等市场化平台，借力“走出去”“请进来”。利用“投资安徽行”系列活动、科技成果转化交易会等重要节会捕捉招商信息。发挥本地节会论坛的招商属性，加强成果转化。</w:t>
      </w:r>
    </w:p>
    <w:p w14:paraId="1A759D43">
      <w:pPr>
        <w:spacing w:line="580" w:lineRule="exact"/>
        <w:ind w:firstLine="643" w:firstLineChars="200"/>
        <w:rPr>
          <w:rFonts w:hint="eastAsia" w:ascii="Times New Roman" w:hAnsi="Times New Roman" w:eastAsia="仿宋_GB2312" w:cs="Times New Roman"/>
          <w:color w:val="000000"/>
          <w:sz w:val="32"/>
          <w:szCs w:val="32"/>
          <w:u w:val="none"/>
          <w:lang w:eastAsia="zh-CN"/>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六）</w:t>
      </w:r>
      <w:r>
        <w:rPr>
          <w:rFonts w:ascii="Times New Roman" w:hAnsi="Times New Roman" w:eastAsia="楷体_GB2312" w:cs="Times New Roman"/>
          <w:b/>
          <w:bCs/>
          <w:color w:val="000000"/>
          <w:sz w:val="32"/>
          <w:szCs w:val="32"/>
          <w:u w:val="none"/>
        </w:rPr>
        <w:t>用活市场思维。</w:t>
      </w:r>
      <w:r>
        <w:rPr>
          <w:rFonts w:ascii="Times New Roman" w:hAnsi="Times New Roman" w:eastAsia="仿宋_GB2312" w:cs="Times New Roman"/>
          <w:color w:val="000000"/>
          <w:sz w:val="32"/>
          <w:szCs w:val="32"/>
          <w:u w:val="none"/>
        </w:rPr>
        <w:t>鼓励各县区、开发园区聚焦主导产业，采取聘请职业经理、</w:t>
      </w:r>
      <w:r>
        <w:rPr>
          <w:rFonts w:hint="eastAsia" w:ascii="Times New Roman" w:hAnsi="Times New Roman" w:eastAsia="仿宋_GB2312" w:cs="Times New Roman"/>
          <w:color w:val="000000"/>
          <w:sz w:val="32"/>
          <w:szCs w:val="32"/>
          <w:u w:val="none"/>
          <w:lang w:eastAsia="zh-CN"/>
        </w:rPr>
        <w:t>组建招商公司、</w:t>
      </w:r>
      <w:r>
        <w:rPr>
          <w:rFonts w:ascii="Times New Roman" w:hAnsi="Times New Roman" w:eastAsia="仿宋_GB2312" w:cs="Times New Roman"/>
          <w:color w:val="000000"/>
          <w:sz w:val="32"/>
          <w:szCs w:val="32"/>
          <w:u w:val="none"/>
        </w:rPr>
        <w:t>与中介机构合作等方式，</w:t>
      </w:r>
      <w:r>
        <w:rPr>
          <w:rFonts w:hint="eastAsia" w:ascii="Times New Roman" w:hAnsi="Times New Roman" w:eastAsia="仿宋_GB2312" w:cs="Times New Roman"/>
          <w:color w:val="000000"/>
          <w:sz w:val="32"/>
          <w:szCs w:val="32"/>
          <w:u w:val="none"/>
          <w:lang w:eastAsia="zh-CN"/>
        </w:rPr>
        <w:t>加大</w:t>
      </w:r>
      <w:r>
        <w:rPr>
          <w:rFonts w:ascii="Times New Roman" w:hAnsi="Times New Roman" w:eastAsia="仿宋_GB2312" w:cs="Times New Roman"/>
          <w:color w:val="000000"/>
          <w:sz w:val="32"/>
          <w:szCs w:val="32"/>
          <w:u w:val="none"/>
        </w:rPr>
        <w:t>市场化招商</w:t>
      </w:r>
      <w:r>
        <w:rPr>
          <w:rFonts w:hint="eastAsia" w:ascii="Times New Roman" w:hAnsi="Times New Roman" w:eastAsia="仿宋_GB2312" w:cs="Times New Roman"/>
          <w:color w:val="000000"/>
          <w:sz w:val="32"/>
          <w:szCs w:val="32"/>
          <w:u w:val="none"/>
          <w:lang w:eastAsia="zh-CN"/>
        </w:rPr>
        <w:t>力度</w:t>
      </w:r>
      <w:r>
        <w:rPr>
          <w:rFonts w:ascii="Times New Roman" w:hAnsi="Times New Roman" w:eastAsia="仿宋_GB2312" w:cs="Times New Roman"/>
          <w:color w:val="000000"/>
          <w:sz w:val="32"/>
          <w:szCs w:val="32"/>
          <w:u w:val="none"/>
        </w:rPr>
        <w:t>，</w:t>
      </w:r>
      <w:r>
        <w:rPr>
          <w:rFonts w:hint="eastAsia" w:ascii="Times New Roman" w:hAnsi="Times New Roman" w:eastAsia="仿宋_GB2312" w:cs="Times New Roman"/>
          <w:color w:val="000000"/>
          <w:sz w:val="32"/>
          <w:szCs w:val="32"/>
          <w:u w:val="none"/>
          <w:lang w:eastAsia="zh-CN"/>
        </w:rPr>
        <w:t>并</w:t>
      </w:r>
      <w:r>
        <w:rPr>
          <w:rFonts w:ascii="Times New Roman" w:hAnsi="Times New Roman" w:eastAsia="仿宋_GB2312" w:cs="Times New Roman"/>
          <w:color w:val="000000"/>
          <w:sz w:val="32"/>
          <w:szCs w:val="32"/>
          <w:u w:val="none"/>
        </w:rPr>
        <w:t>对引进产业项目的社会机构和体制外人员给予奖励。</w:t>
      </w:r>
    </w:p>
    <w:p w14:paraId="2357AF97">
      <w:pPr>
        <w:spacing w:line="580" w:lineRule="exact"/>
        <w:ind w:firstLine="643" w:firstLineChars="200"/>
        <w:rPr>
          <w:rFonts w:ascii="Times New Roman" w:hAnsi="Times New Roman" w:eastAsia="楷体_GB2312" w:cs="Times New Roman"/>
          <w:b/>
          <w:bCs/>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七）</w:t>
      </w:r>
      <w:r>
        <w:rPr>
          <w:rFonts w:ascii="Times New Roman" w:hAnsi="Times New Roman" w:eastAsia="楷体_GB2312" w:cs="Times New Roman"/>
          <w:b/>
          <w:bCs/>
          <w:color w:val="000000"/>
          <w:sz w:val="32"/>
          <w:szCs w:val="32"/>
          <w:u w:val="none"/>
        </w:rPr>
        <w:t>用好基金招商。</w:t>
      </w:r>
      <w:r>
        <w:rPr>
          <w:rFonts w:ascii="Times New Roman" w:hAnsi="Times New Roman" w:eastAsia="仿宋_GB2312" w:cs="Times New Roman"/>
          <w:color w:val="000000"/>
          <w:sz w:val="32"/>
          <w:szCs w:val="32"/>
          <w:u w:val="none"/>
        </w:rPr>
        <w:t>整合市、县（区）、开发园区资金，撬动省级国有平台公司出资，围绕重点产业设立具有一定规模的专项基金，遴选优质管理团队、招引高质量项目。建立健全基金招商尽职免责和容错机制。发挥天使基金作用，做好投小、投早、投未来文章。</w:t>
      </w:r>
    </w:p>
    <w:p w14:paraId="0BA0E15F">
      <w:pPr>
        <w:pStyle w:val="9"/>
        <w:autoSpaceDE w:val="0"/>
        <w:adjustRightInd w:val="0"/>
        <w:snapToGrid w:val="0"/>
        <w:spacing w:line="580" w:lineRule="exact"/>
        <w:ind w:firstLine="643"/>
        <w:rPr>
          <w:rFonts w:ascii="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八）</w:t>
      </w:r>
      <w:r>
        <w:rPr>
          <w:rFonts w:ascii="Times New Roman" w:eastAsia="楷体_GB2312"/>
          <w:b/>
          <w:bCs/>
          <w:color w:val="000000"/>
          <w:kern w:val="2"/>
          <w:sz w:val="32"/>
          <w:szCs w:val="32"/>
          <w:u w:val="none"/>
          <w:lang w:bidi="ar"/>
        </w:rPr>
        <w:t>推进科技招商。</w:t>
      </w:r>
      <w:r>
        <w:rPr>
          <w:rFonts w:ascii="Times New Roman"/>
          <w:color w:val="000000"/>
          <w:sz w:val="32"/>
          <w:szCs w:val="32"/>
          <w:u w:val="none"/>
        </w:rPr>
        <w:t>科技部门牵头，加强与高校科研院所和技术转移机构对接，深入高校实验室、研发中心等创新平台，挖掘第一手可转化科技成果，加强概念验证和中试孵化，发挥科技政策招商独特作用，把成果从“书架”转化到“货架”，</w:t>
      </w:r>
      <w:r>
        <w:rPr>
          <w:rFonts w:hint="eastAsia" w:ascii="Times New Roman"/>
          <w:color w:val="000000"/>
          <w:sz w:val="32"/>
          <w:szCs w:val="32"/>
          <w:u w:val="none"/>
          <w:lang w:eastAsia="zh-CN"/>
        </w:rPr>
        <w:t>培育和发展新质</w:t>
      </w:r>
      <w:r>
        <w:rPr>
          <w:rFonts w:ascii="Times New Roman"/>
          <w:color w:val="000000"/>
          <w:sz w:val="32"/>
          <w:szCs w:val="32"/>
          <w:u w:val="none"/>
        </w:rPr>
        <w:t>生产力。鼓励各县区、开发园区探索科创飞地招商。</w:t>
      </w:r>
    </w:p>
    <w:p w14:paraId="591B52BC">
      <w:pPr>
        <w:adjustRightInd w:val="0"/>
        <w:snapToGrid w:val="0"/>
        <w:spacing w:line="580" w:lineRule="exact"/>
        <w:ind w:firstLine="643" w:firstLineChars="200"/>
        <w:rPr>
          <w:rFonts w:ascii="Times New Roman" w:hAnsi="Times New Roman" w:eastAsia="仿宋_GB2312" w:cs="Times New Roman"/>
          <w:color w:val="000000"/>
          <w:kern w:val="0"/>
          <w:sz w:val="32"/>
          <w:szCs w:val="32"/>
          <w:u w:val="none"/>
          <w:lang w:bidi="ar"/>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九）</w:t>
      </w:r>
      <w:r>
        <w:rPr>
          <w:rFonts w:ascii="Times New Roman" w:hAnsi="Times New Roman" w:eastAsia="楷体_GB2312" w:cs="Times New Roman"/>
          <w:b/>
          <w:bCs/>
          <w:color w:val="000000"/>
          <w:sz w:val="32"/>
          <w:szCs w:val="32"/>
          <w:u w:val="none"/>
        </w:rPr>
        <w:t>开辟</w:t>
      </w:r>
      <w:r>
        <w:rPr>
          <w:rFonts w:ascii="Times New Roman" w:hAnsi="Times New Roman" w:eastAsia="楷体_GB2312" w:cs="Times New Roman"/>
          <w:b/>
          <w:color w:val="000000"/>
          <w:sz w:val="32"/>
          <w:szCs w:val="24"/>
          <w:u w:val="none"/>
        </w:rPr>
        <w:t>开放应用场景。</w:t>
      </w:r>
      <w:r>
        <w:rPr>
          <w:rFonts w:ascii="Times New Roman" w:hAnsi="Times New Roman" w:eastAsia="仿宋_GB2312" w:cs="Times New Roman"/>
          <w:bCs/>
          <w:color w:val="000000"/>
          <w:sz w:val="32"/>
          <w:szCs w:val="24"/>
          <w:u w:val="none"/>
        </w:rPr>
        <w:t>发挥市场和资源优势，强化市县（区）协同，以县区、开发园区为主体，围绕商贸消费、数字产业及氢能、高岭土、低空经济等，创造性开拓开放应用场景。积极借助“外脑”有针对性地谋划项目，利用网站、微信公众号等媒介发布项目清单，吸引相关企业建场景、落项目。</w:t>
      </w:r>
    </w:p>
    <w:p w14:paraId="4D726741">
      <w:pPr>
        <w:adjustRightInd w:val="0"/>
        <w:snapToGrid w:val="0"/>
        <w:spacing w:line="580" w:lineRule="exact"/>
        <w:ind w:firstLine="643" w:firstLineChars="200"/>
        <w:rPr>
          <w:rFonts w:ascii="Times New Roman" w:hAnsi="Times New Roman" w:eastAsia="仿宋_GB2312" w:cs="Times New Roman"/>
          <w:bCs/>
          <w:color w:val="000000"/>
          <w:sz w:val="32"/>
          <w:szCs w:val="24"/>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w:t>
      </w:r>
      <w:r>
        <w:rPr>
          <w:rFonts w:ascii="Times New Roman" w:hAnsi="Times New Roman" w:eastAsia="楷体_GB2312" w:cs="Times New Roman"/>
          <w:b/>
          <w:color w:val="000000"/>
          <w:sz w:val="32"/>
          <w:szCs w:val="24"/>
          <w:u w:val="none"/>
        </w:rPr>
        <w:t>挖掘存量企业招商。</w:t>
      </w:r>
      <w:r>
        <w:rPr>
          <w:rFonts w:ascii="Times New Roman" w:hAnsi="Times New Roman" w:eastAsia="仿宋_GB2312" w:cs="Times New Roman"/>
          <w:bCs/>
          <w:color w:val="000000"/>
          <w:sz w:val="32"/>
          <w:szCs w:val="24"/>
          <w:u w:val="none"/>
        </w:rPr>
        <w:t>各行业主管部门和服务企业部门全面摸排在淮企业发展现状，鼓励支持增资扩股。认真梳理、靶向招引重点企业的上下游关联企业，做长产业链、做优生态圈。搭建市域内上下游企业供应链平台，落实好国家支持企业科技创新和技术改造等各类政策，支持引导企业扩大投资。</w:t>
      </w:r>
    </w:p>
    <w:p w14:paraId="0B6C9B80">
      <w:pPr>
        <w:spacing w:line="580" w:lineRule="exact"/>
        <w:ind w:firstLine="643" w:firstLineChars="200"/>
        <w:rPr>
          <w:rFonts w:hint="eastAsia" w:ascii="Times New Roman" w:hAnsi="Times New Roman" w:eastAsia="仿宋_GB2312" w:cs="Times New Roman"/>
          <w:color w:val="000000"/>
          <w:sz w:val="32"/>
          <w:szCs w:val="32"/>
          <w:u w:val="none"/>
          <w:lang w:eastAsia="zh-CN"/>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十一）</w:t>
      </w:r>
      <w:r>
        <w:rPr>
          <w:rFonts w:ascii="Times New Roman" w:hAnsi="Times New Roman" w:eastAsia="楷体_GB2312" w:cs="Times New Roman"/>
          <w:b/>
          <w:bCs/>
          <w:color w:val="000000"/>
          <w:sz w:val="32"/>
          <w:szCs w:val="32"/>
          <w:u w:val="none"/>
        </w:rPr>
        <w:t>强化驻点队伍。</w:t>
      </w:r>
      <w:r>
        <w:rPr>
          <w:rFonts w:ascii="Times New Roman" w:hAnsi="Times New Roman" w:eastAsia="仿宋_GB2312" w:cs="Times New Roman"/>
          <w:color w:val="000000"/>
          <w:sz w:val="32"/>
          <w:szCs w:val="32"/>
          <w:u w:val="none"/>
        </w:rPr>
        <w:t>优化调整市级驻外招商队伍，重点围绕长三角、珠三角、中部地区、西部地区、环渤海地区和东北地区6个经济发展重点区域，设置驻外招商组。发挥市政府联络处作用，分区域统筹做好驻点招商工作</w:t>
      </w:r>
      <w:r>
        <w:rPr>
          <w:rFonts w:hint="eastAsia" w:ascii="Times New Roman" w:hAnsi="Times New Roman" w:eastAsia="仿宋_GB2312" w:cs="Times New Roman"/>
          <w:color w:val="000000"/>
          <w:sz w:val="32"/>
          <w:szCs w:val="32"/>
          <w:u w:val="none"/>
          <w:lang w:eastAsia="zh-CN"/>
        </w:rPr>
        <w:t>。</w:t>
      </w:r>
    </w:p>
    <w:p w14:paraId="13BF8724">
      <w:pPr>
        <w:spacing w:line="580" w:lineRule="exact"/>
        <w:ind w:firstLine="643" w:firstLineChars="200"/>
        <w:rPr>
          <w:rFonts w:ascii="Times New Roman" w:hAnsi="Times New Roman" w:eastAsia="仿宋_GB2312" w:cs="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十二）</w:t>
      </w:r>
      <w:r>
        <w:rPr>
          <w:rFonts w:ascii="Times New Roman" w:hAnsi="Times New Roman" w:eastAsia="楷体_GB2312" w:cs="Times New Roman"/>
          <w:b/>
          <w:bCs/>
          <w:color w:val="000000"/>
          <w:sz w:val="32"/>
          <w:szCs w:val="32"/>
          <w:u w:val="none"/>
        </w:rPr>
        <w:t>优化产业招商团。</w:t>
      </w:r>
      <w:r>
        <w:rPr>
          <w:rFonts w:ascii="Times New Roman" w:hAnsi="Times New Roman" w:eastAsia="仿宋_GB2312" w:cs="Times New Roman"/>
          <w:color w:val="000000"/>
          <w:sz w:val="32"/>
          <w:szCs w:val="32"/>
          <w:u w:val="none"/>
        </w:rPr>
        <w:t>聚焦先进高分子结构材料、铝基高端金属材料及汽车零部件、绿色食品、高端装备制造和文化旅游等产业，调整产业招商团。产业招商团成员单位聚焦相应产业，明确专人研究，开展“链式”招商。省新兴产业市级牵头单位主动对接省专班，全力争取优质项目落户淮北。鼓励市直非任务单位积极参与招商、服务招商。</w:t>
      </w:r>
    </w:p>
    <w:p w14:paraId="5BBBB6DD">
      <w:pPr>
        <w:spacing w:line="580" w:lineRule="exact"/>
        <w:ind w:firstLine="643" w:firstLineChars="200"/>
        <w:rPr>
          <w:rFonts w:ascii="Times New Roman" w:hAnsi="Times New Roman" w:eastAsia="楷体_GB2312" w:cs="Times New Roman"/>
          <w:b/>
          <w:bCs/>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十三）</w:t>
      </w:r>
      <w:r>
        <w:rPr>
          <w:rFonts w:ascii="Times New Roman" w:hAnsi="Times New Roman" w:eastAsia="楷体_GB2312" w:cs="Times New Roman"/>
          <w:b/>
          <w:bCs/>
          <w:color w:val="000000"/>
          <w:sz w:val="32"/>
          <w:szCs w:val="32"/>
          <w:u w:val="none"/>
        </w:rPr>
        <w:t>建强载体队伍。</w:t>
      </w:r>
      <w:r>
        <w:rPr>
          <w:rFonts w:ascii="Times New Roman" w:hAnsi="Times New Roman" w:eastAsia="仿宋_GB2312" w:cs="Times New Roman"/>
          <w:color w:val="000000"/>
          <w:kern w:val="0"/>
          <w:sz w:val="32"/>
          <w:szCs w:val="32"/>
          <w:u w:val="none"/>
        </w:rPr>
        <w:t>各县区、开发园区配齐配强招商、洽谈和服务3个专班，高质量提供落地前咨询服务、落地中审批服务和建设运营后日常服务，构建“谈判、签约、落地、建设、投产”一条龙服务体系，打造“投资淮北”品牌。</w:t>
      </w:r>
    </w:p>
    <w:p w14:paraId="6D2965D2">
      <w:pPr>
        <w:adjustRightInd w:val="0"/>
        <w:snapToGrid w:val="0"/>
        <w:spacing w:line="580" w:lineRule="exact"/>
        <w:ind w:firstLine="643" w:firstLineChars="200"/>
        <w:rPr>
          <w:rFonts w:ascii="Times New Roman" w:hAnsi="Times New Roman" w:eastAsia="楷体_GB2312" w:cs="Times New Roman"/>
          <w:b/>
          <w:bCs/>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十四）</w:t>
      </w:r>
      <w:r>
        <w:rPr>
          <w:rFonts w:ascii="Times New Roman" w:hAnsi="Times New Roman" w:eastAsia="楷体_GB2312" w:cs="Times New Roman"/>
          <w:b/>
          <w:bCs/>
          <w:color w:val="000000"/>
          <w:sz w:val="32"/>
          <w:szCs w:val="32"/>
          <w:u w:val="none"/>
        </w:rPr>
        <w:t>完善提级推进机制。</w:t>
      </w:r>
      <w:r>
        <w:rPr>
          <w:rFonts w:ascii="Times New Roman" w:hAnsi="Times New Roman" w:eastAsia="仿宋_GB2312" w:cs="Times New Roman"/>
          <w:color w:val="000000"/>
          <w:sz w:val="32"/>
          <w:szCs w:val="32"/>
          <w:u w:val="none"/>
        </w:rPr>
        <w:t>加强对全市5亿元</w:t>
      </w:r>
      <w:r>
        <w:rPr>
          <w:rFonts w:hint="eastAsia" w:ascii="Times New Roman" w:hAnsi="Times New Roman" w:eastAsia="仿宋_GB2312" w:cs="Times New Roman"/>
          <w:color w:val="000000"/>
          <w:sz w:val="32"/>
          <w:szCs w:val="32"/>
          <w:u w:val="none"/>
        </w:rPr>
        <w:t>（含）</w:t>
      </w:r>
      <w:r>
        <w:rPr>
          <w:rFonts w:ascii="Times New Roman" w:hAnsi="Times New Roman" w:eastAsia="仿宋_GB2312" w:cs="Times New Roman"/>
          <w:color w:val="000000"/>
          <w:sz w:val="32"/>
          <w:szCs w:val="32"/>
          <w:u w:val="none"/>
        </w:rPr>
        <w:t>以上重点在谈项目的统筹，由市投资促进中心及时提请市级领导高位推动。各县区、开发园区新启动的重大招商引资项目要分层分级报备，投资30亿元</w:t>
      </w:r>
      <w:r>
        <w:rPr>
          <w:rFonts w:hint="eastAsia" w:ascii="Times New Roman" w:hAnsi="Times New Roman" w:eastAsia="仿宋_GB2312" w:cs="Times New Roman"/>
          <w:color w:val="000000"/>
          <w:sz w:val="32"/>
          <w:szCs w:val="32"/>
          <w:u w:val="none"/>
        </w:rPr>
        <w:t>（含）</w:t>
      </w:r>
      <w:r>
        <w:rPr>
          <w:rFonts w:ascii="Times New Roman" w:hAnsi="Times New Roman" w:eastAsia="仿宋_GB2312" w:cs="Times New Roman"/>
          <w:color w:val="000000"/>
          <w:sz w:val="32"/>
          <w:szCs w:val="32"/>
          <w:u w:val="none"/>
        </w:rPr>
        <w:t>以上</w:t>
      </w:r>
      <w:r>
        <w:rPr>
          <w:rFonts w:hint="eastAsia" w:ascii="Times New Roman" w:hAnsi="Times New Roman" w:eastAsia="仿宋_GB2312" w:cs="Times New Roman"/>
          <w:color w:val="000000"/>
          <w:sz w:val="32"/>
          <w:szCs w:val="32"/>
          <w:u w:val="none"/>
        </w:rPr>
        <w:t>的</w:t>
      </w:r>
      <w:r>
        <w:rPr>
          <w:rFonts w:ascii="Times New Roman" w:hAnsi="Times New Roman" w:eastAsia="仿宋_GB2312" w:cs="Times New Roman"/>
          <w:color w:val="000000"/>
          <w:sz w:val="32"/>
          <w:szCs w:val="32"/>
          <w:u w:val="none"/>
        </w:rPr>
        <w:t>向市级报备，投资50亿元</w:t>
      </w:r>
      <w:r>
        <w:rPr>
          <w:rFonts w:hint="eastAsia" w:ascii="Times New Roman" w:hAnsi="Times New Roman" w:eastAsia="仿宋_GB2312" w:cs="Times New Roman"/>
          <w:color w:val="000000"/>
          <w:sz w:val="32"/>
          <w:szCs w:val="32"/>
          <w:u w:val="none"/>
        </w:rPr>
        <w:t>（含）</w:t>
      </w:r>
      <w:r>
        <w:rPr>
          <w:rFonts w:ascii="Times New Roman" w:hAnsi="Times New Roman" w:eastAsia="仿宋_GB2312" w:cs="Times New Roman"/>
          <w:color w:val="000000"/>
          <w:sz w:val="32"/>
          <w:szCs w:val="32"/>
          <w:u w:val="none"/>
        </w:rPr>
        <w:t>以上</w:t>
      </w:r>
      <w:r>
        <w:rPr>
          <w:rFonts w:hint="eastAsia" w:ascii="Times New Roman" w:hAnsi="Times New Roman" w:eastAsia="仿宋_GB2312" w:cs="Times New Roman"/>
          <w:color w:val="000000"/>
          <w:sz w:val="32"/>
          <w:szCs w:val="32"/>
          <w:u w:val="none"/>
        </w:rPr>
        <w:t>的</w:t>
      </w:r>
      <w:r>
        <w:rPr>
          <w:rFonts w:ascii="Times New Roman" w:hAnsi="Times New Roman" w:eastAsia="仿宋_GB2312" w:cs="Times New Roman"/>
          <w:color w:val="000000"/>
          <w:sz w:val="32"/>
          <w:szCs w:val="32"/>
          <w:u w:val="none"/>
        </w:rPr>
        <w:t>向省级报备，投资100亿元</w:t>
      </w:r>
      <w:r>
        <w:rPr>
          <w:rFonts w:hint="eastAsia" w:ascii="Times New Roman" w:hAnsi="Times New Roman" w:eastAsia="仿宋_GB2312" w:cs="Times New Roman"/>
          <w:color w:val="000000"/>
          <w:sz w:val="32"/>
          <w:szCs w:val="32"/>
          <w:u w:val="none"/>
        </w:rPr>
        <w:t>（含）</w:t>
      </w:r>
      <w:r>
        <w:rPr>
          <w:rFonts w:ascii="Times New Roman" w:hAnsi="Times New Roman" w:eastAsia="仿宋_GB2312" w:cs="Times New Roman"/>
          <w:color w:val="000000"/>
          <w:sz w:val="32"/>
          <w:szCs w:val="32"/>
          <w:u w:val="none"/>
        </w:rPr>
        <w:t>以上</w:t>
      </w:r>
      <w:r>
        <w:rPr>
          <w:rFonts w:hint="eastAsia" w:ascii="Times New Roman" w:hAnsi="Times New Roman" w:eastAsia="仿宋_GB2312" w:cs="Times New Roman"/>
          <w:color w:val="000000"/>
          <w:sz w:val="32"/>
          <w:szCs w:val="32"/>
          <w:u w:val="none"/>
        </w:rPr>
        <w:t>的</w:t>
      </w:r>
      <w:r>
        <w:rPr>
          <w:rFonts w:ascii="Times New Roman" w:hAnsi="Times New Roman" w:eastAsia="仿宋_GB2312" w:cs="Times New Roman"/>
          <w:color w:val="000000"/>
          <w:sz w:val="32"/>
          <w:szCs w:val="32"/>
          <w:u w:val="none"/>
        </w:rPr>
        <w:t>向国家报备。</w:t>
      </w:r>
    </w:p>
    <w:p w14:paraId="1AD21DD6">
      <w:pPr>
        <w:adjustRightInd w:val="0"/>
        <w:snapToGrid w:val="0"/>
        <w:spacing w:line="580" w:lineRule="exact"/>
        <w:ind w:firstLine="643" w:firstLineChars="200"/>
        <w:rPr>
          <w:rFonts w:ascii="Times New Roman" w:hAnsi="Times New Roman" w:eastAsia="仿宋_GB2312" w:cs="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十五）</w:t>
      </w:r>
      <w:r>
        <w:rPr>
          <w:rFonts w:ascii="Times New Roman" w:hAnsi="Times New Roman" w:eastAsia="楷体_GB2312" w:cs="Times New Roman"/>
          <w:b/>
          <w:bCs/>
          <w:color w:val="000000"/>
          <w:sz w:val="32"/>
          <w:szCs w:val="32"/>
          <w:u w:val="none"/>
        </w:rPr>
        <w:t>建立评估评价机制。</w:t>
      </w:r>
      <w:r>
        <w:rPr>
          <w:rFonts w:ascii="Times New Roman" w:hAnsi="Times New Roman" w:eastAsia="仿宋_GB2312" w:cs="Times New Roman"/>
          <w:color w:val="000000"/>
          <w:sz w:val="32"/>
          <w:szCs w:val="32"/>
          <w:u w:val="none"/>
        </w:rPr>
        <w:t>健全招商引资事前及事中、事后评价机制。市投资促进中心督促各县区、开发园区做好研判、尽调、预审和评估等工作，算好“眼前账”和“长远账”，强化招商成本管理，履行“三重一大”集体决策程序依法依规签订合同。市工信局</w:t>
      </w:r>
      <w:r>
        <w:rPr>
          <w:rFonts w:hint="eastAsia" w:ascii="Times New Roman" w:hAnsi="Times New Roman" w:eastAsia="仿宋_GB2312" w:cs="Times New Roman"/>
          <w:color w:val="000000"/>
          <w:sz w:val="32"/>
          <w:szCs w:val="32"/>
          <w:u w:val="none"/>
        </w:rPr>
        <w:t>牵头</w:t>
      </w:r>
      <w:r>
        <w:rPr>
          <w:rFonts w:ascii="Times New Roman" w:hAnsi="Times New Roman" w:eastAsia="仿宋_GB2312" w:cs="Times New Roman"/>
          <w:color w:val="000000"/>
          <w:sz w:val="32"/>
          <w:szCs w:val="32"/>
          <w:u w:val="none"/>
        </w:rPr>
        <w:t>定期评价投资强度、亩均产出、能耗指标利用率等综合效益。市司法局</w:t>
      </w:r>
      <w:r>
        <w:rPr>
          <w:rFonts w:hint="eastAsia" w:ascii="Times New Roman" w:hAnsi="Times New Roman" w:eastAsia="仿宋_GB2312" w:cs="Times New Roman"/>
          <w:color w:val="000000"/>
          <w:sz w:val="32"/>
          <w:szCs w:val="32"/>
          <w:u w:val="none"/>
        </w:rPr>
        <w:t>牵头</w:t>
      </w:r>
      <w:r>
        <w:rPr>
          <w:rFonts w:ascii="Times New Roman" w:hAnsi="Times New Roman" w:eastAsia="仿宋_GB2312" w:cs="Times New Roman"/>
          <w:color w:val="000000"/>
          <w:sz w:val="32"/>
          <w:szCs w:val="32"/>
          <w:u w:val="none"/>
        </w:rPr>
        <w:t>加强对招商引资合同履约践诺情况的监督监管。</w:t>
      </w:r>
    </w:p>
    <w:p w14:paraId="4935D4AE">
      <w:pPr>
        <w:adjustRightInd w:val="0"/>
        <w:snapToGrid w:val="0"/>
        <w:spacing w:line="580" w:lineRule="exact"/>
        <w:ind w:firstLine="643" w:firstLineChars="200"/>
        <w:rPr>
          <w:rFonts w:ascii="Times New Roman" w:hAnsi="Times New Roman" w:eastAsia="仿宋_GB2312" w:cs="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十六）</w:t>
      </w:r>
      <w:r>
        <w:rPr>
          <w:rFonts w:ascii="Times New Roman" w:hAnsi="Times New Roman" w:eastAsia="楷体_GB2312" w:cs="Times New Roman"/>
          <w:b/>
          <w:bCs/>
          <w:color w:val="000000"/>
          <w:sz w:val="32"/>
          <w:szCs w:val="32"/>
          <w:u w:val="none"/>
        </w:rPr>
        <w:t>健全协同联动机制。</w:t>
      </w:r>
      <w:r>
        <w:rPr>
          <w:rFonts w:ascii="Times New Roman" w:hAnsi="Times New Roman" w:eastAsia="仿宋_GB2312" w:cs="Times New Roman"/>
          <w:color w:val="000000"/>
          <w:sz w:val="32"/>
          <w:szCs w:val="32"/>
          <w:u w:val="none"/>
        </w:rPr>
        <w:t>发挥市级招商引资项目研判专班和基金投资研判论证专班作用，提高决策科学性。需特殊要素保障的重大项目由市投资促进中心提请市级专题会议研究。健全“红黄绿”亮牌预警机制，打通数据库，压茬推进招商项目。投促部门负责推动签约开工、发改部门负责推动开工建设、发改和统计部门负责推动入库纳统、工信部门负责推动投产入规，实现全建设过程服务、全生命周期管理。市督查考核办公室定期督查相关负责部门工作落实情况。</w:t>
      </w:r>
    </w:p>
    <w:p w14:paraId="0D6CC24A">
      <w:pPr>
        <w:pStyle w:val="9"/>
        <w:spacing w:line="580" w:lineRule="exact"/>
        <w:ind w:firstLine="643"/>
        <w:rPr>
          <w:rFonts w:ascii="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十七）</w:t>
      </w:r>
      <w:r>
        <w:rPr>
          <w:rFonts w:ascii="Times New Roman" w:eastAsia="楷体_GB2312"/>
          <w:b/>
          <w:bCs/>
          <w:color w:val="000000"/>
          <w:sz w:val="32"/>
          <w:szCs w:val="32"/>
          <w:u w:val="none"/>
        </w:rPr>
        <w:t>健全分层调度机制。</w:t>
      </w:r>
      <w:r>
        <w:rPr>
          <w:rFonts w:ascii="Times New Roman"/>
          <w:color w:val="000000"/>
          <w:sz w:val="32"/>
          <w:szCs w:val="32"/>
          <w:u w:val="none"/>
        </w:rPr>
        <w:t>实行月调度、季点评。市政府分管领导季中调度；市政府主要领导季末调度；市委、市政府主要领导季首召开全市招商引资工作调度会，招商引资工作成效完成不好的</w:t>
      </w:r>
      <w:r>
        <w:rPr>
          <w:rFonts w:hint="eastAsia" w:ascii="Times New Roman"/>
          <w:color w:val="000000"/>
          <w:sz w:val="32"/>
          <w:szCs w:val="32"/>
          <w:u w:val="none"/>
        </w:rPr>
        <w:t>单位负责同志</w:t>
      </w:r>
      <w:r>
        <w:rPr>
          <w:rFonts w:ascii="Times New Roman"/>
          <w:color w:val="000000"/>
          <w:sz w:val="32"/>
          <w:szCs w:val="32"/>
          <w:u w:val="none"/>
        </w:rPr>
        <w:t>作表态发言或离岗专职招商。各县区、开发园区每半月开展专题调度。</w:t>
      </w:r>
    </w:p>
    <w:p w14:paraId="71C7B12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000000"/>
          <w:sz w:val="32"/>
          <w:szCs w:val="32"/>
          <w:u w:val="none"/>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十八）</w:t>
      </w:r>
      <w:r>
        <w:rPr>
          <w:rFonts w:ascii="Times New Roman" w:hAnsi="Times New Roman" w:eastAsia="楷体_GB2312" w:cs="Times New Roman"/>
          <w:b/>
          <w:bCs/>
          <w:color w:val="000000"/>
          <w:sz w:val="32"/>
          <w:szCs w:val="32"/>
          <w:u w:val="none"/>
        </w:rPr>
        <w:t>强化高位推进。</w:t>
      </w:r>
      <w:r>
        <w:rPr>
          <w:rFonts w:ascii="Times New Roman" w:hAnsi="Times New Roman" w:eastAsia="仿宋_GB2312" w:cs="Times New Roman"/>
          <w:color w:val="000000"/>
          <w:sz w:val="32"/>
          <w:szCs w:val="32"/>
          <w:u w:val="none"/>
        </w:rPr>
        <w:t>各级各部门主要负责同志切实担负第一责任人责任。市</w:t>
      </w:r>
      <w:r>
        <w:rPr>
          <w:rFonts w:hint="eastAsia" w:ascii="Times New Roman" w:hAnsi="Times New Roman" w:eastAsia="仿宋_GB2312" w:cs="Times New Roman"/>
          <w:color w:val="000000"/>
          <w:sz w:val="32"/>
          <w:szCs w:val="32"/>
          <w:u w:val="none"/>
        </w:rPr>
        <w:t>级</w:t>
      </w:r>
      <w:r>
        <w:rPr>
          <w:rFonts w:ascii="Times New Roman" w:hAnsi="Times New Roman" w:eastAsia="仿宋_GB2312" w:cs="Times New Roman"/>
          <w:color w:val="000000"/>
          <w:sz w:val="32"/>
          <w:szCs w:val="32"/>
          <w:u w:val="none"/>
        </w:rPr>
        <w:t>领导及职级巡视员明确招商任务，招引项目不占载体单位目标任务。各载体单位党政正职要投入不少于三分之一时间抓招商。县处级</w:t>
      </w:r>
      <w:r>
        <w:rPr>
          <w:rFonts w:hint="eastAsia" w:ascii="Times New Roman" w:hAnsi="Times New Roman" w:eastAsia="仿宋_GB2312" w:cs="Times New Roman"/>
          <w:color w:val="000000"/>
          <w:sz w:val="32"/>
          <w:szCs w:val="32"/>
          <w:u w:val="none"/>
        </w:rPr>
        <w:t>及</w:t>
      </w:r>
      <w:r>
        <w:rPr>
          <w:rFonts w:ascii="Times New Roman" w:hAnsi="Times New Roman" w:eastAsia="仿宋_GB2312" w:cs="Times New Roman"/>
          <w:color w:val="000000"/>
          <w:sz w:val="32"/>
          <w:szCs w:val="32"/>
          <w:u w:val="none"/>
        </w:rPr>
        <w:t>以上领导干部外出招商及时形成考察报告。</w:t>
      </w:r>
    </w:p>
    <w:p w14:paraId="6E1DF86D">
      <w:pPr>
        <w:adjustRightInd w:val="0"/>
        <w:snapToGrid w:val="0"/>
        <w:spacing w:line="580" w:lineRule="exact"/>
        <w:ind w:firstLine="643" w:firstLineChars="200"/>
        <w:rPr>
          <w:rFonts w:hint="eastAsia" w:ascii="Times New Roman" w:hAnsi="Times New Roman" w:eastAsia="楷体_GB2312" w:cs="Times New Roman"/>
          <w:b/>
          <w:bCs/>
          <w:color w:val="000000"/>
          <w:sz w:val="32"/>
          <w:szCs w:val="32"/>
          <w:u w:val="none"/>
          <w:lang w:val="en-US" w:eastAsia="zh-CN"/>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十九）</w:t>
      </w:r>
      <w:r>
        <w:rPr>
          <w:rFonts w:ascii="Times New Roman" w:hAnsi="Times New Roman" w:eastAsia="楷体_GB2312" w:cs="Times New Roman"/>
          <w:b/>
          <w:bCs/>
          <w:color w:val="000000"/>
          <w:sz w:val="32"/>
          <w:szCs w:val="32"/>
          <w:u w:val="none"/>
        </w:rPr>
        <w:t>强化激励引导。</w:t>
      </w:r>
      <w:r>
        <w:rPr>
          <w:rFonts w:hint="default" w:ascii="Times New Roman" w:hAnsi="Times New Roman" w:eastAsia="仿宋_GB2312" w:cs="Times New Roman"/>
          <w:color w:val="000000"/>
          <w:sz w:val="32"/>
          <w:szCs w:val="32"/>
          <w:u w:val="none"/>
          <w:lang w:eastAsia="zh-CN"/>
        </w:rPr>
        <w:t>坚持把招商引资成效作为评先评优、晋升职级的重要参考。对在招商引资工作中作出突出贡献，在本市有重要影响的集体和个人，采取“一事一议”方式给予奖励。</w:t>
      </w:r>
    </w:p>
    <w:p w14:paraId="195442E5">
      <w:pPr>
        <w:pStyle w:val="9"/>
        <w:spacing w:line="580" w:lineRule="exact"/>
        <w:ind w:firstLine="643"/>
        <w:rPr>
          <w:rFonts w:hint="default" w:ascii="Times New Roman" w:hAnsi="Times New Roman" w:eastAsia="仿宋_GB2312" w:cs="Times New Roman"/>
          <w:bCs/>
          <w:sz w:val="32"/>
          <w:szCs w:val="32"/>
        </w:rPr>
      </w:pPr>
      <w:r>
        <w:rPr>
          <w:rFonts w:hint="eastAsia" w:eastAsia="楷体_GB2312"/>
          <w:b/>
          <w:bCs/>
          <w:color w:val="000000"/>
          <w:kern w:val="2"/>
          <w:sz w:val="32"/>
          <w:szCs w:val="32"/>
          <w:u w:val="none"/>
          <w:lang w:eastAsia="zh-CN"/>
        </w:rPr>
        <w:t>（</w:t>
      </w:r>
      <w:r>
        <w:rPr>
          <w:rFonts w:hint="eastAsia" w:eastAsia="楷体_GB2312"/>
          <w:b/>
          <w:bCs/>
          <w:color w:val="000000"/>
          <w:kern w:val="2"/>
          <w:sz w:val="32"/>
          <w:szCs w:val="32"/>
          <w:u w:val="none"/>
          <w:lang w:val="en-US" w:eastAsia="zh-CN"/>
        </w:rPr>
        <w:t>二十）</w:t>
      </w:r>
      <w:r>
        <w:rPr>
          <w:rFonts w:ascii="Times New Roman" w:eastAsia="楷体_GB2312"/>
          <w:b/>
          <w:bCs/>
          <w:color w:val="000000"/>
          <w:kern w:val="2"/>
          <w:sz w:val="32"/>
          <w:szCs w:val="32"/>
          <w:u w:val="none"/>
        </w:rPr>
        <w:t>强化氛围营造。</w:t>
      </w:r>
      <w:r>
        <w:rPr>
          <w:rFonts w:ascii="Times New Roman"/>
          <w:color w:val="000000"/>
          <w:kern w:val="2"/>
          <w:sz w:val="32"/>
          <w:szCs w:val="32"/>
          <w:u w:val="none"/>
        </w:rPr>
        <w:t>多形式、多渠道、立体化宣传产业扶持政策、园区发展情况等，加大力度宣传全市招商引资、项目建设及营商环境等方面取得的新成效，营造人人关心招商、事事聚焦项目的浓厚氛围。</w:t>
      </w:r>
    </w:p>
    <w:p w14:paraId="0D5D9CB1">
      <w:pPr>
        <w:pStyle w:val="8"/>
        <w:adjustRightInd w:val="0"/>
        <w:snapToGrid w:val="0"/>
        <w:spacing w:line="560" w:lineRule="exact"/>
        <w:ind w:firstLine="627" w:firstLineChars="196"/>
        <w:rPr>
          <w:rFonts w:hint="default" w:ascii="Times New Roman" w:hAnsi="Times New Roman" w:eastAsia="仿宋_GB2312" w:cs="Times New Roman"/>
          <w:bCs/>
          <w:sz w:val="32"/>
          <w:szCs w:val="32"/>
        </w:rPr>
      </w:pPr>
    </w:p>
    <w:p w14:paraId="38614C30">
      <w:pPr>
        <w:rPr>
          <w:rFonts w:hint="default" w:ascii="Times New Roman" w:hAnsi="Times New Roman" w:cs="Times New Roman"/>
        </w:rPr>
      </w:pPr>
    </w:p>
    <w:p w14:paraId="68A09774">
      <w:pPr>
        <w:pStyle w:val="8"/>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2025年部门预算表</w:t>
      </w:r>
    </w:p>
    <w:p w14:paraId="49040BA4">
      <w:pPr>
        <w:pStyle w:val="8"/>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3B5A7AC3">
      <w:pPr>
        <w:rPr>
          <w:rFonts w:hint="default" w:ascii="Times New Roman" w:hAnsi="Times New Roman" w:cs="Times New Roman"/>
        </w:rPr>
      </w:pPr>
      <w:r>
        <w:rPr>
          <w:rFonts w:hint="default" w:ascii="Times New Roman" w:hAnsi="Times New Roman" w:cs="Times New Roman"/>
        </w:rPr>
        <w:t xml:space="preserve">                                        </w:t>
      </w:r>
    </w:p>
    <w:p w14:paraId="1AFB474A">
      <w:pPr>
        <w:pStyle w:val="8"/>
        <w:adjustRightInd w:val="0"/>
        <w:snapToGrid w:val="0"/>
        <w:spacing w:line="560" w:lineRule="exact"/>
        <w:jc w:val="center"/>
        <w:rPr>
          <w:rFonts w:hint="default" w:ascii="Times New Roman" w:hAnsi="Times New Roman" w:eastAsia="黑体" w:cs="Times New Roman"/>
          <w:bCs/>
          <w:sz w:val="36"/>
          <w:szCs w:val="36"/>
        </w:rPr>
      </w:pPr>
      <w:bookmarkStart w:id="0" w:name="_GoBack"/>
      <w:bookmarkEnd w:id="0"/>
      <w:r>
        <w:rPr>
          <w:rFonts w:hint="default" w:ascii="Times New Roman" w:hAnsi="Times New Roman" w:eastAsia="黑体" w:cs="Times New Roman"/>
          <w:bCs/>
          <w:sz w:val="36"/>
          <w:szCs w:val="36"/>
        </w:rPr>
        <w:t>第三部分 2025年部门预算情况说明</w:t>
      </w:r>
    </w:p>
    <w:p w14:paraId="127F3CFC">
      <w:pPr>
        <w:rPr>
          <w:rFonts w:hint="default" w:ascii="Times New Roman" w:hAnsi="Times New Roman" w:cs="Times New Roman"/>
        </w:rPr>
      </w:pPr>
    </w:p>
    <w:p w14:paraId="506FEC3D">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785C517B">
      <w:pPr>
        <w:pStyle w:val="8"/>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eastAsia" w:ascii="Times New Roman" w:hAnsi="Times New Roman" w:eastAsia="仿宋_GB2312" w:cs="Times New Roman"/>
          <w:sz w:val="32"/>
          <w:szCs w:val="32"/>
          <w:lang w:eastAsia="zh-CN"/>
        </w:rPr>
        <w:t>投资促进中心</w:t>
      </w:r>
      <w:r>
        <w:rPr>
          <w:rFonts w:hint="default" w:ascii="Times New Roman" w:hAnsi="Times New Roman" w:eastAsia="仿宋_GB2312" w:cs="Times New Roman"/>
          <w:sz w:val="32"/>
          <w:szCs w:val="32"/>
        </w:rPr>
        <w:t>所有收入和支出均纳入部门预算管理。淮北市</w:t>
      </w:r>
      <w:r>
        <w:rPr>
          <w:rFonts w:hint="eastAsia" w:ascii="Times New Roman" w:hAnsi="Times New Roman" w:eastAsia="仿宋_GB2312" w:cs="Times New Roman"/>
          <w:sz w:val="32"/>
          <w:szCs w:val="32"/>
          <w:lang w:eastAsia="zh-CN"/>
        </w:rPr>
        <w:t>投资促进中心</w:t>
      </w:r>
      <w:r>
        <w:rPr>
          <w:rFonts w:hint="default" w:ascii="Times New Roman" w:hAnsi="Times New Roman" w:eastAsia="仿宋_GB2312" w:cs="Times New Roman"/>
          <w:sz w:val="32"/>
          <w:szCs w:val="32"/>
        </w:rPr>
        <w:t>2025年收支总预算</w:t>
      </w:r>
      <w:r>
        <w:rPr>
          <w:rFonts w:hint="eastAsia" w:ascii="Times New Roman" w:hAnsi="Times New Roman" w:eastAsia="仿宋_GB2312" w:cs="Times New Roman"/>
          <w:sz w:val="32"/>
          <w:szCs w:val="32"/>
          <w:lang w:val="en-US" w:eastAsia="zh-CN"/>
        </w:rPr>
        <w:t>632.41</w:t>
      </w:r>
      <w:r>
        <w:rPr>
          <w:rFonts w:hint="default" w:ascii="Times New Roman" w:hAnsi="Times New Roman" w:eastAsia="仿宋_GB2312" w:cs="Times New Roman"/>
          <w:sz w:val="32"/>
          <w:szCs w:val="32"/>
        </w:rPr>
        <w:t>万元，收入</w:t>
      </w:r>
      <w:r>
        <w:rPr>
          <w:rFonts w:hint="eastAsia" w:ascii="Times New Roman" w:hAnsi="Times New Roman" w:eastAsia="仿宋_GB2312" w:cs="Times New Roman"/>
          <w:sz w:val="32"/>
          <w:szCs w:val="32"/>
          <w:lang w:eastAsia="zh-CN"/>
        </w:rPr>
        <w:t>全部是</w:t>
      </w:r>
      <w:r>
        <w:rPr>
          <w:rFonts w:hint="default" w:ascii="Times New Roman" w:hAnsi="Times New Roman" w:eastAsia="仿宋_GB2312" w:cs="Times New Roman"/>
          <w:sz w:val="32"/>
          <w:szCs w:val="32"/>
        </w:rPr>
        <w:t>一般公共预算拨款收入，支出包括：一般公共服务支出、社会保障和就业支出、卫生健康支出、住房保障支出。</w:t>
      </w:r>
    </w:p>
    <w:p w14:paraId="02CF5F04">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75FAA78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2025年收入预算</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w:t>
      </w:r>
    </w:p>
    <w:p w14:paraId="6AB8FFAD">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eastAsia" w:ascii="Times New Roman" w:hAnsi="Times New Roman" w:eastAsia="仿宋_GB2312" w:cs="Times New Roman"/>
          <w:b/>
          <w:kern w:val="0"/>
          <w:sz w:val="32"/>
          <w:szCs w:val="32"/>
          <w:lang w:val="en-US" w:eastAsia="zh-CN"/>
        </w:rPr>
        <w:t>632.41</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%，比2024年预算减少</w:t>
      </w:r>
      <w:r>
        <w:rPr>
          <w:rFonts w:hint="eastAsia" w:ascii="Times New Roman" w:hAnsi="Times New Roman" w:eastAsia="仿宋_GB2312" w:cs="Times New Roman"/>
          <w:kern w:val="0"/>
          <w:sz w:val="32"/>
          <w:szCs w:val="32"/>
          <w:lang w:val="en-US" w:eastAsia="zh-CN"/>
        </w:rPr>
        <w:t>45.63</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6.72</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项目支出压减</w:t>
      </w:r>
      <w:r>
        <w:rPr>
          <w:rFonts w:hint="eastAsia" w:ascii="Times New Roman" w:hAnsi="Times New Roman" w:eastAsia="仿宋_GB2312" w:cs="Times New Roman"/>
          <w:kern w:val="0"/>
          <w:sz w:val="32"/>
          <w:szCs w:val="32"/>
          <w:lang w:val="en-US" w:eastAsia="zh-CN"/>
        </w:rPr>
        <w:t>20%，人员减少2人</w:t>
      </w:r>
      <w:r>
        <w:rPr>
          <w:rFonts w:hint="default" w:ascii="Times New Roman" w:hAnsi="Times New Roman" w:eastAsia="仿宋_GB2312" w:cs="Times New Roman"/>
          <w:kern w:val="0"/>
          <w:sz w:val="32"/>
          <w:szCs w:val="32"/>
        </w:rPr>
        <w:t>；政府性基金预算拨款收入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%，比2024年预算减少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4AF221A2">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5A40594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2025年支出预算</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45.63</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6.72</w:t>
      </w:r>
      <w:r>
        <w:rPr>
          <w:rFonts w:hint="default" w:ascii="Times New Roman" w:hAnsi="Times New Roman" w:eastAsia="仿宋_GB2312" w:cs="Times New Roman"/>
          <w:kern w:val="0"/>
          <w:sz w:val="32"/>
          <w:szCs w:val="32"/>
        </w:rPr>
        <w:t>%，原因主要是项目支出压减20%，人员减少2人。其中，基本支出</w:t>
      </w:r>
      <w:r>
        <w:rPr>
          <w:rFonts w:hint="eastAsia" w:ascii="Times New Roman" w:hAnsi="Times New Roman" w:eastAsia="仿宋_GB2312" w:cs="Times New Roman"/>
          <w:kern w:val="0"/>
          <w:sz w:val="32"/>
          <w:szCs w:val="32"/>
          <w:lang w:val="en-US" w:eastAsia="zh-CN"/>
        </w:rPr>
        <w:t>523.9</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82.84</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108.51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17.16</w:t>
      </w:r>
      <w:r>
        <w:rPr>
          <w:rFonts w:hint="default" w:ascii="Times New Roman" w:hAnsi="Times New Roman" w:eastAsia="仿宋_GB2312" w:cs="Times New Roman"/>
          <w:kern w:val="0"/>
          <w:sz w:val="32"/>
          <w:szCs w:val="32"/>
        </w:rPr>
        <w:t>%，主要用于主要用于</w:t>
      </w:r>
      <w:r>
        <w:rPr>
          <w:rFonts w:hint="default" w:ascii="Times New Roman" w:hAnsi="Times New Roman" w:eastAsia="仿宋_GB2312" w:cs="Times New Roman"/>
          <w:sz w:val="32"/>
          <w:szCs w:val="32"/>
        </w:rPr>
        <w:t>企业或代表团来淮考察投资活动的联络、协调和接待工作</w:t>
      </w:r>
      <w:r>
        <w:rPr>
          <w:rFonts w:hint="default" w:ascii="Times New Roman" w:hAnsi="Times New Roman" w:eastAsia="仿宋_GB2312" w:cs="Times New Roman"/>
          <w:sz w:val="32"/>
          <w:szCs w:val="32"/>
          <w:lang w:eastAsia="zh-CN"/>
        </w:rPr>
        <w:t>，筹备、组织全市及中心本级的</w:t>
      </w:r>
      <w:r>
        <w:rPr>
          <w:rFonts w:hint="default" w:ascii="Times New Roman" w:hAnsi="Times New Roman" w:eastAsia="仿宋_GB2312" w:cs="Times New Roman"/>
          <w:sz w:val="32"/>
          <w:szCs w:val="32"/>
        </w:rPr>
        <w:t>招商引资活动</w:t>
      </w:r>
      <w:r>
        <w:rPr>
          <w:rFonts w:hint="default" w:ascii="Times New Roman" w:hAnsi="Times New Roman" w:eastAsia="仿宋_GB2312" w:cs="Times New Roman"/>
          <w:sz w:val="32"/>
          <w:szCs w:val="32"/>
          <w:lang w:eastAsia="zh-CN"/>
        </w:rPr>
        <w:t>，印制宣传册、制作宣传视频，</w:t>
      </w:r>
      <w:r>
        <w:rPr>
          <w:rFonts w:hint="eastAsia" w:ascii="Times New Roman" w:hAnsi="Times New Roman" w:eastAsia="仿宋_GB2312" w:cs="Times New Roman"/>
          <w:sz w:val="32"/>
          <w:szCs w:val="32"/>
          <w:lang w:eastAsia="zh-CN"/>
        </w:rPr>
        <w:t>招商人员差旅支出</w:t>
      </w:r>
      <w:r>
        <w:rPr>
          <w:rFonts w:hint="default" w:ascii="Times New Roman" w:hAnsi="Times New Roman" w:eastAsia="仿宋_GB2312" w:cs="Times New Roman"/>
          <w:sz w:val="32"/>
          <w:szCs w:val="32"/>
          <w:lang w:eastAsia="zh-CN"/>
        </w:rPr>
        <w:t>等。</w:t>
      </w:r>
    </w:p>
    <w:p w14:paraId="4D4E9D55">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7FBBDCE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2025年财政拨款收支预算</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万元。支出按功能分类分为：一般公共服务支出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666B0669">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16DFA3E5">
      <w:pPr>
        <w:pStyle w:val="8"/>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271C73E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2025年一般公共预算支出</w:t>
      </w:r>
      <w:r>
        <w:rPr>
          <w:rFonts w:hint="eastAsia" w:ascii="Times New Roman" w:hAnsi="Times New Roman" w:eastAsia="仿宋_GB2312" w:cs="Times New Roman"/>
          <w:kern w:val="0"/>
          <w:sz w:val="32"/>
          <w:szCs w:val="32"/>
          <w:lang w:val="en-US" w:eastAsia="zh-CN"/>
        </w:rPr>
        <w:t>632.41</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45.63</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6.72</w:t>
      </w:r>
      <w:r>
        <w:rPr>
          <w:rFonts w:hint="default"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eastAsia="zh-CN"/>
        </w:rPr>
        <w:t>项目支出压减</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；二是人员减少2人。</w:t>
      </w:r>
    </w:p>
    <w:p w14:paraId="6E7579C1">
      <w:pPr>
        <w:pStyle w:val="8"/>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7A2F84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eastAsia" w:ascii="Times New Roman" w:hAnsi="Times New Roman" w:eastAsia="仿宋_GB2312" w:cs="Times New Roman"/>
          <w:kern w:val="0"/>
          <w:sz w:val="32"/>
          <w:szCs w:val="32"/>
          <w:lang w:val="en-US" w:eastAsia="zh-CN"/>
        </w:rPr>
        <w:t>504.89</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79.84</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79.04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12.5</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20.14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3.18</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28.31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4.48</w:t>
      </w:r>
      <w:r>
        <w:rPr>
          <w:rFonts w:hint="default" w:ascii="Times New Roman" w:hAnsi="Times New Roman" w:eastAsia="仿宋_GB2312" w:cs="Times New Roman"/>
          <w:kern w:val="0"/>
          <w:sz w:val="32"/>
          <w:szCs w:val="32"/>
        </w:rPr>
        <w:t>%。</w:t>
      </w:r>
    </w:p>
    <w:p w14:paraId="5EDDD726">
      <w:pPr>
        <w:pStyle w:val="8"/>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78ECF62A">
      <w:pPr>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rPr>
        <w:t>1、一般公共服务支出（类）</w:t>
      </w:r>
      <w:r>
        <w:rPr>
          <w:rFonts w:hint="eastAsia" w:ascii="Times New Roman" w:hAnsi="Times New Roman" w:eastAsia="仿宋_GB2312" w:cs="Times New Roman"/>
          <w:kern w:val="0"/>
          <w:sz w:val="32"/>
          <w:szCs w:val="32"/>
          <w:lang w:eastAsia="zh-CN"/>
        </w:rPr>
        <w:t>政府办公厅（室）及相关机构事务</w:t>
      </w:r>
      <w:r>
        <w:rPr>
          <w:rFonts w:hint="default" w:ascii="Times New Roman" w:hAnsi="Times New Roman" w:eastAsia="仿宋_GB2312" w:cs="Times New Roman"/>
          <w:kern w:val="0"/>
          <w:sz w:val="32"/>
          <w:szCs w:val="32"/>
        </w:rPr>
        <w:t>（款）行政运行（项）2025年预算</w:t>
      </w:r>
      <w:r>
        <w:rPr>
          <w:rFonts w:hint="eastAsia" w:ascii="Times New Roman" w:hAnsi="Times New Roman" w:eastAsia="仿宋_GB2312" w:cs="Times New Roman"/>
          <w:kern w:val="0"/>
          <w:sz w:val="32"/>
          <w:szCs w:val="32"/>
          <w:lang w:val="en-US" w:eastAsia="zh-CN"/>
        </w:rPr>
        <w:t>504.89</w:t>
      </w:r>
      <w:r>
        <w:rPr>
          <w:rFonts w:hint="default" w:ascii="Times New Roman" w:hAnsi="Times New Roman" w:eastAsia="仿宋_GB2312" w:cs="Times New Roman"/>
          <w:kern w:val="0"/>
          <w:sz w:val="32"/>
          <w:szCs w:val="32"/>
        </w:rPr>
        <w:t>万元，比2024年预算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7.1</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1.43</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人员工资调整</w:t>
      </w:r>
      <w:r>
        <w:rPr>
          <w:rFonts w:hint="default" w:ascii="Times New Roman" w:hAnsi="Times New Roman" w:eastAsia="仿宋_GB2312" w:cs="Times New Roman"/>
          <w:kern w:val="0"/>
          <w:sz w:val="32"/>
          <w:szCs w:val="32"/>
          <w:highlight w:val="none"/>
        </w:rPr>
        <w:t>。</w:t>
      </w:r>
    </w:p>
    <w:p w14:paraId="38D33829">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、社会保障和就业支出（类）行政事业单位</w:t>
      </w:r>
      <w:r>
        <w:rPr>
          <w:rFonts w:hint="eastAsia" w:ascii="Times New Roman" w:hAnsi="Times New Roman" w:eastAsia="仿宋_GB2312" w:cs="Times New Roman"/>
          <w:kern w:val="0"/>
          <w:sz w:val="32"/>
          <w:szCs w:val="32"/>
          <w:highlight w:val="none"/>
          <w:lang w:eastAsia="zh-CN"/>
        </w:rPr>
        <w:t>养老支</w:t>
      </w:r>
      <w:r>
        <w:rPr>
          <w:rFonts w:hint="eastAsia" w:ascii="Times New Roman" w:hAnsi="Times New Roman" w:eastAsia="仿宋_GB2312" w:cs="Times New Roman"/>
          <w:kern w:val="0"/>
          <w:sz w:val="32"/>
          <w:szCs w:val="32"/>
          <w:lang w:eastAsia="zh-CN"/>
        </w:rPr>
        <w:t>出</w:t>
      </w:r>
      <w:r>
        <w:rPr>
          <w:rFonts w:hint="default" w:ascii="Times New Roman" w:hAnsi="Times New Roman" w:eastAsia="仿宋_GB2312" w:cs="Times New Roman"/>
          <w:kern w:val="0"/>
          <w:sz w:val="32"/>
          <w:szCs w:val="32"/>
        </w:rPr>
        <w:t>（款）行政单位离退休（项）2025年预算</w:t>
      </w:r>
      <w:r>
        <w:rPr>
          <w:rFonts w:hint="eastAsia" w:ascii="Times New Roman" w:hAnsi="Times New Roman" w:eastAsia="仿宋_GB2312" w:cs="Times New Roman"/>
          <w:kern w:val="0"/>
          <w:sz w:val="32"/>
          <w:szCs w:val="32"/>
          <w:lang w:val="en-US" w:eastAsia="zh-CN"/>
        </w:rPr>
        <w:t>0.96</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与</w:t>
      </w:r>
      <w:r>
        <w:rPr>
          <w:rFonts w:hint="eastAsia" w:ascii="Times New Roman" w:hAnsi="Times New Roman" w:eastAsia="仿宋_GB2312" w:cs="Times New Roman"/>
          <w:kern w:val="0"/>
          <w:sz w:val="32"/>
          <w:szCs w:val="32"/>
          <w:lang w:val="en-US" w:eastAsia="zh-CN"/>
        </w:rPr>
        <w:t>2024年持平</w:t>
      </w:r>
      <w:r>
        <w:rPr>
          <w:rFonts w:hint="default" w:ascii="Times New Roman" w:hAnsi="Times New Roman" w:eastAsia="仿宋_GB2312" w:cs="Times New Roman"/>
          <w:kern w:val="0"/>
          <w:sz w:val="32"/>
          <w:szCs w:val="32"/>
        </w:rPr>
        <w:t>。</w:t>
      </w:r>
    </w:p>
    <w:p w14:paraId="493FF3A9">
      <w:pPr>
        <w:ind w:firstLine="640" w:firstLineChars="200"/>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、社会保障和就业支出（类）行政事业单位</w:t>
      </w:r>
      <w:r>
        <w:rPr>
          <w:rFonts w:hint="eastAsia" w:ascii="Times New Roman" w:hAnsi="Times New Roman" w:eastAsia="仿宋_GB2312" w:cs="Times New Roman"/>
          <w:kern w:val="0"/>
          <w:sz w:val="32"/>
          <w:szCs w:val="32"/>
          <w:lang w:eastAsia="zh-CN"/>
        </w:rPr>
        <w:t>养老支出</w:t>
      </w:r>
      <w:r>
        <w:rPr>
          <w:rFonts w:hint="default" w:ascii="Times New Roman" w:hAnsi="Times New Roman" w:eastAsia="仿宋_GB2312" w:cs="Times New Roman"/>
          <w:kern w:val="0"/>
          <w:sz w:val="32"/>
          <w:szCs w:val="32"/>
        </w:rPr>
        <w:t>（款）事业单位离退休（项</w:t>
      </w:r>
      <w:r>
        <w:rPr>
          <w:rFonts w:hint="default" w:ascii="Times New Roman" w:hAnsi="Times New Roman" w:eastAsia="仿宋_GB2312" w:cs="Times New Roman"/>
          <w:kern w:val="0"/>
          <w:sz w:val="32"/>
          <w:szCs w:val="32"/>
          <w:highlight w:val="none"/>
        </w:rPr>
        <w:t>）2025年预算</w:t>
      </w:r>
      <w:r>
        <w:rPr>
          <w:rFonts w:hint="eastAsia" w:ascii="Times New Roman" w:hAnsi="Times New Roman" w:eastAsia="仿宋_GB2312" w:cs="Times New Roman"/>
          <w:kern w:val="0"/>
          <w:sz w:val="32"/>
          <w:szCs w:val="32"/>
          <w:highlight w:val="none"/>
          <w:lang w:val="en-US" w:eastAsia="zh-CN"/>
        </w:rPr>
        <w:t>0.73</w:t>
      </w:r>
      <w:r>
        <w:rPr>
          <w:rFonts w:hint="default" w:ascii="Times New Roman" w:hAnsi="Times New Roman" w:eastAsia="仿宋_GB2312" w:cs="Times New Roman"/>
          <w:kern w:val="0"/>
          <w:sz w:val="32"/>
          <w:szCs w:val="32"/>
          <w:highlight w:val="none"/>
        </w:rPr>
        <w:t>万元，比2024年预算</w:t>
      </w:r>
      <w:r>
        <w:rPr>
          <w:rFonts w:hint="eastAsia" w:ascii="Times New Roman" w:hAnsi="Times New Roman" w:eastAsia="仿宋_GB2312" w:cs="Times New Roman"/>
          <w:kern w:val="0"/>
          <w:sz w:val="32"/>
          <w:szCs w:val="32"/>
          <w:highlight w:val="none"/>
          <w:lang w:eastAsia="zh-CN"/>
        </w:rPr>
        <w:t>增加</w:t>
      </w:r>
      <w:r>
        <w:rPr>
          <w:rFonts w:hint="eastAsia" w:ascii="Times New Roman" w:hAnsi="Times New Roman" w:eastAsia="仿宋_GB2312" w:cs="Times New Roman"/>
          <w:kern w:val="0"/>
          <w:sz w:val="32"/>
          <w:szCs w:val="32"/>
          <w:highlight w:val="none"/>
          <w:lang w:val="en-US" w:eastAsia="zh-CN"/>
        </w:rPr>
        <w:t>0.01</w:t>
      </w:r>
      <w:r>
        <w:rPr>
          <w:rFonts w:hint="default" w:ascii="Times New Roman" w:hAnsi="Times New Roman" w:eastAsia="仿宋_GB2312" w:cs="Times New Roman"/>
          <w:kern w:val="0"/>
          <w:sz w:val="32"/>
          <w:szCs w:val="32"/>
          <w:highlight w:val="none"/>
        </w:rPr>
        <w:t>万元，增长</w:t>
      </w:r>
      <w:r>
        <w:rPr>
          <w:rFonts w:hint="eastAsia" w:ascii="Times New Roman" w:hAnsi="Times New Roman" w:eastAsia="仿宋_GB2312" w:cs="Times New Roman"/>
          <w:kern w:val="0"/>
          <w:sz w:val="32"/>
          <w:szCs w:val="32"/>
          <w:highlight w:val="none"/>
          <w:lang w:val="en-US" w:eastAsia="zh-CN"/>
        </w:rPr>
        <w:t>1.37</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提租补贴基数调整</w:t>
      </w:r>
      <w:r>
        <w:rPr>
          <w:rFonts w:hint="default" w:ascii="Times New Roman" w:hAnsi="Times New Roman" w:eastAsia="仿宋_GB2312" w:cs="Times New Roman"/>
          <w:kern w:val="0"/>
          <w:sz w:val="32"/>
          <w:szCs w:val="32"/>
          <w:highlight w:val="none"/>
        </w:rPr>
        <w:t>。</w:t>
      </w:r>
    </w:p>
    <w:p w14:paraId="44BA2074">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、社会保障和就业支出（类）行政事业单位</w:t>
      </w:r>
      <w:r>
        <w:rPr>
          <w:rFonts w:hint="eastAsia" w:ascii="Times New Roman" w:hAnsi="Times New Roman" w:eastAsia="仿宋_GB2312" w:cs="Times New Roman"/>
          <w:kern w:val="0"/>
          <w:sz w:val="32"/>
          <w:szCs w:val="32"/>
          <w:lang w:eastAsia="zh-CN"/>
        </w:rPr>
        <w:t>养老支出</w:t>
      </w:r>
      <w:r>
        <w:rPr>
          <w:rFonts w:hint="default" w:ascii="Times New Roman" w:hAnsi="Times New Roman" w:eastAsia="仿宋_GB2312" w:cs="Times New Roman"/>
          <w:kern w:val="0"/>
          <w:sz w:val="32"/>
          <w:szCs w:val="32"/>
        </w:rPr>
        <w:t>（款）机关事业单位基本养老保险缴费支出（项</w:t>
      </w:r>
      <w:r>
        <w:rPr>
          <w:rFonts w:hint="default" w:ascii="Times New Roman" w:hAnsi="Times New Roman" w:eastAsia="仿宋_GB2312" w:cs="Times New Roman"/>
          <w:kern w:val="0"/>
          <w:sz w:val="32"/>
          <w:szCs w:val="32"/>
          <w:highlight w:val="none"/>
        </w:rPr>
        <w:t>）2025年预算</w:t>
      </w:r>
      <w:r>
        <w:rPr>
          <w:rFonts w:hint="eastAsia" w:ascii="Times New Roman" w:hAnsi="Times New Roman" w:eastAsia="仿宋_GB2312" w:cs="Times New Roman"/>
          <w:kern w:val="0"/>
          <w:sz w:val="32"/>
          <w:szCs w:val="32"/>
          <w:highlight w:val="none"/>
          <w:lang w:val="en-US" w:eastAsia="zh-CN"/>
        </w:rPr>
        <w:t>44.56</w:t>
      </w:r>
      <w:r>
        <w:rPr>
          <w:rFonts w:hint="default" w:ascii="Times New Roman" w:hAnsi="Times New Roman" w:eastAsia="仿宋_GB2312" w:cs="Times New Roman"/>
          <w:kern w:val="0"/>
          <w:sz w:val="32"/>
          <w:szCs w:val="32"/>
          <w:highlight w:val="none"/>
        </w:rPr>
        <w:t>万元，比2024年预算</w:t>
      </w:r>
      <w:r>
        <w:rPr>
          <w:rFonts w:hint="eastAsia" w:ascii="Times New Roman" w:hAnsi="Times New Roman" w:eastAsia="仿宋_GB2312" w:cs="Times New Roman"/>
          <w:kern w:val="0"/>
          <w:sz w:val="32"/>
          <w:szCs w:val="32"/>
          <w:highlight w:val="none"/>
          <w:lang w:eastAsia="zh-CN"/>
        </w:rPr>
        <w:t>减少</w:t>
      </w:r>
      <w:r>
        <w:rPr>
          <w:rFonts w:hint="eastAsia" w:ascii="Times New Roman" w:hAnsi="Times New Roman" w:eastAsia="仿宋_GB2312" w:cs="Times New Roman"/>
          <w:kern w:val="0"/>
          <w:sz w:val="32"/>
          <w:szCs w:val="32"/>
          <w:highlight w:val="none"/>
          <w:lang w:val="en-US" w:eastAsia="zh-CN"/>
        </w:rPr>
        <w:t>0.68</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降低</w:t>
      </w:r>
      <w:r>
        <w:rPr>
          <w:rFonts w:hint="eastAsia" w:ascii="Times New Roman" w:hAnsi="Times New Roman" w:eastAsia="仿宋_GB2312" w:cs="Times New Roman"/>
          <w:kern w:val="0"/>
          <w:sz w:val="32"/>
          <w:szCs w:val="32"/>
          <w:highlight w:val="none"/>
          <w:lang w:val="en-US" w:eastAsia="zh-CN"/>
        </w:rPr>
        <w:t>1.5</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w:t>
      </w:r>
    </w:p>
    <w:p w14:paraId="0B004693">
      <w:pPr>
        <w:ind w:firstLine="640" w:firstLineChars="200"/>
        <w:rPr>
          <w:rFonts w:hint="default"/>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、社会保障和就业支出（类）行政事业单位</w:t>
      </w:r>
      <w:r>
        <w:rPr>
          <w:rFonts w:hint="eastAsia" w:ascii="Times New Roman" w:hAnsi="Times New Roman" w:eastAsia="仿宋_GB2312" w:cs="Times New Roman"/>
          <w:kern w:val="0"/>
          <w:sz w:val="32"/>
          <w:szCs w:val="32"/>
          <w:lang w:eastAsia="zh-CN"/>
        </w:rPr>
        <w:t>养老支出</w:t>
      </w:r>
      <w:r>
        <w:rPr>
          <w:rFonts w:hint="default" w:ascii="Times New Roman" w:hAnsi="Times New Roman" w:eastAsia="仿宋_GB2312" w:cs="Times New Roman"/>
          <w:kern w:val="0"/>
          <w:sz w:val="32"/>
          <w:szCs w:val="32"/>
        </w:rPr>
        <w:t>（款）机关事业单位职业年金缴费支出（项</w:t>
      </w:r>
      <w:r>
        <w:rPr>
          <w:rFonts w:hint="default" w:ascii="Times New Roman" w:hAnsi="Times New Roman" w:eastAsia="仿宋_GB2312" w:cs="Times New Roman"/>
          <w:kern w:val="0"/>
          <w:sz w:val="32"/>
          <w:szCs w:val="32"/>
          <w:highlight w:val="none"/>
        </w:rPr>
        <w:t>）2025年预算</w:t>
      </w:r>
      <w:r>
        <w:rPr>
          <w:rFonts w:hint="eastAsia" w:ascii="Times New Roman" w:hAnsi="Times New Roman" w:eastAsia="仿宋_GB2312" w:cs="Times New Roman"/>
          <w:kern w:val="0"/>
          <w:sz w:val="32"/>
          <w:szCs w:val="32"/>
          <w:highlight w:val="none"/>
          <w:lang w:val="en-US" w:eastAsia="zh-CN"/>
        </w:rPr>
        <w:t>22.28</w:t>
      </w:r>
      <w:r>
        <w:rPr>
          <w:rFonts w:hint="default" w:ascii="Times New Roman" w:hAnsi="Times New Roman" w:eastAsia="仿宋_GB2312" w:cs="Times New Roman"/>
          <w:kern w:val="0"/>
          <w:sz w:val="32"/>
          <w:szCs w:val="32"/>
          <w:highlight w:val="none"/>
        </w:rPr>
        <w:t>万元，比2024年预算</w:t>
      </w:r>
      <w:r>
        <w:rPr>
          <w:rFonts w:hint="eastAsia" w:ascii="Times New Roman" w:hAnsi="Times New Roman" w:eastAsia="仿宋_GB2312" w:cs="Times New Roman"/>
          <w:kern w:val="0"/>
          <w:sz w:val="32"/>
          <w:szCs w:val="32"/>
          <w:highlight w:val="none"/>
          <w:lang w:eastAsia="zh-CN"/>
        </w:rPr>
        <w:t>减少</w:t>
      </w:r>
      <w:r>
        <w:rPr>
          <w:rFonts w:hint="eastAsia" w:ascii="Times New Roman" w:hAnsi="Times New Roman" w:eastAsia="仿宋_GB2312" w:cs="Times New Roman"/>
          <w:kern w:val="0"/>
          <w:sz w:val="32"/>
          <w:szCs w:val="32"/>
          <w:highlight w:val="none"/>
          <w:lang w:val="en-US" w:eastAsia="zh-CN"/>
        </w:rPr>
        <w:t>0.34</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降低</w:t>
      </w:r>
      <w:r>
        <w:rPr>
          <w:rFonts w:hint="eastAsia" w:ascii="Times New Roman" w:hAnsi="Times New Roman" w:eastAsia="仿宋_GB2312" w:cs="Times New Roman"/>
          <w:kern w:val="0"/>
          <w:sz w:val="32"/>
          <w:szCs w:val="32"/>
          <w:highlight w:val="none"/>
          <w:lang w:val="en-US" w:eastAsia="zh-CN"/>
        </w:rPr>
        <w:t>1.5</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w:t>
      </w:r>
    </w:p>
    <w:p w14:paraId="215DC437">
      <w:pPr>
        <w:ind w:firstLine="640" w:firstLineChars="200"/>
        <w:rPr>
          <w:rFonts w:hint="default"/>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、社会保障和就业支出（类）其他社会保障和就业支出（款）其他社会保障和就业支出（项</w:t>
      </w:r>
      <w:r>
        <w:rPr>
          <w:rFonts w:hint="default" w:ascii="Times New Roman" w:hAnsi="Times New Roman" w:eastAsia="仿宋_GB2312" w:cs="Times New Roman"/>
          <w:kern w:val="0"/>
          <w:sz w:val="32"/>
          <w:szCs w:val="32"/>
          <w:highlight w:val="none"/>
        </w:rPr>
        <w:t>）2025年预算</w:t>
      </w:r>
      <w:r>
        <w:rPr>
          <w:rFonts w:hint="eastAsia" w:ascii="Times New Roman" w:hAnsi="Times New Roman" w:eastAsia="仿宋_GB2312" w:cs="Times New Roman"/>
          <w:kern w:val="0"/>
          <w:sz w:val="32"/>
          <w:szCs w:val="32"/>
          <w:highlight w:val="none"/>
          <w:lang w:val="en-US" w:eastAsia="zh-CN"/>
        </w:rPr>
        <w:t>10.52</w:t>
      </w:r>
      <w:r>
        <w:rPr>
          <w:rFonts w:hint="default" w:ascii="Times New Roman" w:hAnsi="Times New Roman" w:eastAsia="仿宋_GB2312" w:cs="Times New Roman"/>
          <w:kern w:val="0"/>
          <w:sz w:val="32"/>
          <w:szCs w:val="32"/>
          <w:highlight w:val="none"/>
        </w:rPr>
        <w:t>万元，比2024年预算</w:t>
      </w:r>
      <w:r>
        <w:rPr>
          <w:rFonts w:hint="eastAsia" w:ascii="Times New Roman" w:hAnsi="Times New Roman" w:eastAsia="仿宋_GB2312" w:cs="Times New Roman"/>
          <w:kern w:val="0"/>
          <w:sz w:val="32"/>
          <w:szCs w:val="32"/>
          <w:highlight w:val="none"/>
          <w:lang w:eastAsia="zh-CN"/>
        </w:rPr>
        <w:t>减少</w:t>
      </w:r>
      <w:r>
        <w:rPr>
          <w:rFonts w:hint="eastAsia" w:ascii="Times New Roman" w:hAnsi="Times New Roman" w:eastAsia="仿宋_GB2312" w:cs="Times New Roman"/>
          <w:kern w:val="0"/>
          <w:sz w:val="32"/>
          <w:szCs w:val="32"/>
          <w:highlight w:val="none"/>
          <w:lang w:val="en-US" w:eastAsia="zh-CN"/>
        </w:rPr>
        <w:t>0.02</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降低</w:t>
      </w:r>
      <w:r>
        <w:rPr>
          <w:rFonts w:hint="eastAsia" w:ascii="Times New Roman" w:hAnsi="Times New Roman" w:eastAsia="仿宋_GB2312" w:cs="Times New Roman"/>
          <w:kern w:val="0"/>
          <w:sz w:val="32"/>
          <w:szCs w:val="32"/>
          <w:highlight w:val="none"/>
          <w:lang w:val="en-US" w:eastAsia="zh-CN"/>
        </w:rPr>
        <w:t>0.19</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w:t>
      </w:r>
    </w:p>
    <w:p w14:paraId="265DD3CE">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、卫生健康支出（类）行政事业单位医疗（款）行政单位医疗（项</w:t>
      </w:r>
      <w:r>
        <w:rPr>
          <w:rFonts w:hint="default" w:ascii="Times New Roman" w:hAnsi="Times New Roman" w:eastAsia="仿宋_GB2312" w:cs="Times New Roman"/>
          <w:kern w:val="0"/>
          <w:sz w:val="32"/>
          <w:szCs w:val="32"/>
          <w:highlight w:val="none"/>
        </w:rPr>
        <w:t>）2025年预算</w:t>
      </w:r>
      <w:r>
        <w:rPr>
          <w:rFonts w:hint="eastAsia" w:ascii="Times New Roman" w:hAnsi="Times New Roman" w:eastAsia="仿宋_GB2312" w:cs="Times New Roman"/>
          <w:kern w:val="0"/>
          <w:sz w:val="32"/>
          <w:szCs w:val="32"/>
          <w:highlight w:val="none"/>
          <w:lang w:val="en-US" w:eastAsia="zh-CN"/>
        </w:rPr>
        <w:t>14.21</w:t>
      </w:r>
      <w:r>
        <w:rPr>
          <w:rFonts w:hint="default" w:ascii="Times New Roman" w:hAnsi="Times New Roman" w:eastAsia="仿宋_GB2312" w:cs="Times New Roman"/>
          <w:kern w:val="0"/>
          <w:sz w:val="32"/>
          <w:szCs w:val="32"/>
          <w:highlight w:val="none"/>
        </w:rPr>
        <w:t>万元，比2024年预算</w:t>
      </w:r>
      <w:r>
        <w:rPr>
          <w:rFonts w:hint="eastAsia" w:ascii="Times New Roman" w:hAnsi="Times New Roman" w:eastAsia="仿宋_GB2312" w:cs="Times New Roman"/>
          <w:kern w:val="0"/>
          <w:sz w:val="32"/>
          <w:szCs w:val="32"/>
          <w:highlight w:val="none"/>
          <w:lang w:eastAsia="zh-CN"/>
        </w:rPr>
        <w:t>减少</w:t>
      </w:r>
      <w:r>
        <w:rPr>
          <w:rFonts w:hint="eastAsia" w:ascii="Times New Roman" w:hAnsi="Times New Roman" w:eastAsia="仿宋_GB2312" w:cs="Times New Roman"/>
          <w:kern w:val="0"/>
          <w:sz w:val="32"/>
          <w:szCs w:val="32"/>
          <w:highlight w:val="none"/>
          <w:lang w:val="en-US" w:eastAsia="zh-CN"/>
        </w:rPr>
        <w:t>2.66</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降低</w:t>
      </w:r>
      <w:r>
        <w:rPr>
          <w:rFonts w:hint="eastAsia" w:ascii="Times New Roman" w:hAnsi="Times New Roman" w:eastAsia="仿宋_GB2312" w:cs="Times New Roman"/>
          <w:kern w:val="0"/>
          <w:sz w:val="32"/>
          <w:szCs w:val="32"/>
          <w:highlight w:val="none"/>
          <w:lang w:val="en-US" w:eastAsia="zh-CN"/>
        </w:rPr>
        <w:t>15.77</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w:t>
      </w:r>
    </w:p>
    <w:p w14:paraId="09B6F6CC">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、卫生健康支出（类）行政事业单位医疗（款）公务员医疗补助（项</w:t>
      </w:r>
      <w:r>
        <w:rPr>
          <w:rFonts w:hint="default" w:ascii="Times New Roman" w:hAnsi="Times New Roman" w:eastAsia="仿宋_GB2312" w:cs="Times New Roman"/>
          <w:kern w:val="0"/>
          <w:sz w:val="32"/>
          <w:szCs w:val="32"/>
          <w:highlight w:val="none"/>
        </w:rPr>
        <w:t>）2025年预算</w:t>
      </w:r>
      <w:r>
        <w:rPr>
          <w:rFonts w:hint="eastAsia" w:ascii="Times New Roman" w:hAnsi="Times New Roman" w:eastAsia="仿宋_GB2312" w:cs="Times New Roman"/>
          <w:kern w:val="0"/>
          <w:sz w:val="32"/>
          <w:szCs w:val="32"/>
          <w:highlight w:val="none"/>
          <w:lang w:val="en-US" w:eastAsia="zh-CN"/>
        </w:rPr>
        <w:t>5.92</w:t>
      </w:r>
      <w:r>
        <w:rPr>
          <w:rFonts w:hint="default" w:ascii="Times New Roman" w:hAnsi="Times New Roman" w:eastAsia="仿宋_GB2312" w:cs="Times New Roman"/>
          <w:kern w:val="0"/>
          <w:sz w:val="32"/>
          <w:szCs w:val="32"/>
          <w:highlight w:val="none"/>
        </w:rPr>
        <w:t>万元，比2024年预算</w:t>
      </w:r>
      <w:r>
        <w:rPr>
          <w:rFonts w:hint="eastAsia" w:ascii="Times New Roman" w:hAnsi="Times New Roman" w:eastAsia="仿宋_GB2312" w:cs="Times New Roman"/>
          <w:kern w:val="0"/>
          <w:sz w:val="32"/>
          <w:szCs w:val="32"/>
          <w:highlight w:val="none"/>
          <w:lang w:eastAsia="zh-CN"/>
        </w:rPr>
        <w:t>减少</w:t>
      </w:r>
      <w:r>
        <w:rPr>
          <w:rFonts w:hint="eastAsia" w:ascii="Times New Roman" w:hAnsi="Times New Roman" w:eastAsia="仿宋_GB2312" w:cs="Times New Roman"/>
          <w:kern w:val="0"/>
          <w:sz w:val="32"/>
          <w:szCs w:val="32"/>
          <w:highlight w:val="none"/>
          <w:lang w:val="en-US" w:eastAsia="zh-CN"/>
        </w:rPr>
        <w:t>0.1</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eastAsia="zh-CN"/>
        </w:rPr>
        <w:t>降低</w:t>
      </w:r>
      <w:r>
        <w:rPr>
          <w:rFonts w:hint="eastAsia" w:ascii="Times New Roman" w:hAnsi="Times New Roman" w:eastAsia="仿宋_GB2312" w:cs="Times New Roman"/>
          <w:kern w:val="0"/>
          <w:sz w:val="32"/>
          <w:szCs w:val="32"/>
          <w:highlight w:val="none"/>
          <w:lang w:val="en-US" w:eastAsia="zh-CN"/>
        </w:rPr>
        <w:t>1.66</w:t>
      </w:r>
      <w:r>
        <w:rPr>
          <w:rFonts w:hint="default" w:ascii="Times New Roman" w:hAnsi="Times New Roman" w:eastAsia="仿宋_GB2312" w:cs="Times New Roman"/>
          <w:kern w:val="0"/>
          <w:sz w:val="32"/>
          <w:szCs w:val="32"/>
          <w:highlight w:val="none"/>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highlight w:val="none"/>
        </w:rPr>
        <w:t>。</w:t>
      </w:r>
    </w:p>
    <w:p w14:paraId="67C24E2E">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w:t>
      </w:r>
      <w:r>
        <w:rPr>
          <w:rFonts w:hint="eastAsia" w:ascii="Times New Roman" w:hAnsi="Times New Roman" w:eastAsia="仿宋_GB2312" w:cs="Times New Roman"/>
          <w:kern w:val="0"/>
          <w:sz w:val="32"/>
          <w:szCs w:val="32"/>
          <w:lang w:eastAsia="zh-CN"/>
        </w:rPr>
        <w:t>提租补贴</w:t>
      </w:r>
      <w:r>
        <w:rPr>
          <w:rFonts w:hint="default" w:ascii="Times New Roman" w:hAnsi="Times New Roman" w:eastAsia="仿宋_GB2312" w:cs="Times New Roman"/>
          <w:kern w:val="0"/>
          <w:sz w:val="32"/>
          <w:szCs w:val="32"/>
        </w:rPr>
        <w:t>（项）2025年预算</w:t>
      </w:r>
      <w:r>
        <w:rPr>
          <w:rFonts w:hint="eastAsia" w:ascii="Times New Roman" w:hAnsi="Times New Roman" w:eastAsia="仿宋_GB2312" w:cs="Times New Roman"/>
          <w:kern w:val="0"/>
          <w:sz w:val="32"/>
          <w:szCs w:val="32"/>
          <w:lang w:val="en-US" w:eastAsia="zh-CN"/>
        </w:rPr>
        <w:t>10.63</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0.96</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下</w:t>
      </w:r>
      <w:r>
        <w:rPr>
          <w:rFonts w:hint="default" w:ascii="Times New Roman" w:hAnsi="Times New Roman" w:eastAsia="仿宋_GB2312" w:cs="Times New Roman"/>
          <w:kern w:val="0"/>
          <w:sz w:val="32"/>
          <w:szCs w:val="32"/>
        </w:rPr>
        <w:t>降</w:t>
      </w:r>
      <w:r>
        <w:rPr>
          <w:rFonts w:hint="eastAsia" w:ascii="Times New Roman" w:hAnsi="Times New Roman" w:eastAsia="仿宋_GB2312" w:cs="Times New Roman"/>
          <w:kern w:val="0"/>
          <w:sz w:val="32"/>
          <w:szCs w:val="32"/>
          <w:lang w:val="en-US" w:eastAsia="zh-CN"/>
        </w:rPr>
        <w:t>8.28</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rPr>
        <w:t>。</w:t>
      </w:r>
    </w:p>
    <w:p w14:paraId="35428825">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、住房保障支出（类）住房改革支出（款）</w:t>
      </w:r>
      <w:r>
        <w:rPr>
          <w:rFonts w:hint="eastAsia"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rPr>
        <w:t>（项）2025年预算</w:t>
      </w:r>
      <w:r>
        <w:rPr>
          <w:rFonts w:hint="eastAsia" w:ascii="Times New Roman" w:hAnsi="Times New Roman" w:eastAsia="仿宋_GB2312" w:cs="Times New Roman"/>
          <w:kern w:val="0"/>
          <w:sz w:val="32"/>
          <w:szCs w:val="32"/>
          <w:lang w:val="en-US" w:eastAsia="zh-CN"/>
        </w:rPr>
        <w:t>17.71</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8.33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highlight w:val="none"/>
          <w:lang w:eastAsia="zh-CN"/>
        </w:rPr>
        <w:t>人员减少</w:t>
      </w:r>
      <w:r>
        <w:rPr>
          <w:rFonts w:hint="default" w:ascii="Times New Roman" w:hAnsi="Times New Roman" w:eastAsia="仿宋_GB2312" w:cs="Times New Roman"/>
          <w:kern w:val="0"/>
          <w:sz w:val="32"/>
          <w:szCs w:val="32"/>
        </w:rPr>
        <w:t>。</w:t>
      </w:r>
    </w:p>
    <w:p w14:paraId="5BC48814">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186D310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2025年一般公共预算基本支出</w:t>
      </w:r>
      <w:r>
        <w:rPr>
          <w:rFonts w:hint="eastAsia" w:ascii="Times New Roman" w:hAnsi="Times New Roman" w:eastAsia="仿宋_GB2312" w:cs="Times New Roman"/>
          <w:kern w:val="0"/>
          <w:sz w:val="32"/>
          <w:szCs w:val="32"/>
          <w:lang w:val="en-US" w:eastAsia="zh-CN"/>
        </w:rPr>
        <w:t>523.9</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464.34</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59.57</w:t>
      </w:r>
      <w:r>
        <w:rPr>
          <w:rFonts w:hint="default" w:ascii="Times New Roman" w:hAnsi="Times New Roman" w:eastAsia="仿宋_GB2312" w:cs="Times New Roman"/>
          <w:kern w:val="0"/>
          <w:sz w:val="32"/>
          <w:szCs w:val="32"/>
        </w:rPr>
        <w:t>万元。</w:t>
      </w:r>
    </w:p>
    <w:p w14:paraId="1E4C4C5E">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464.34</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其他工资福利支出、退休费、医疗费补助、对其他个人和家庭的补助支出。</w:t>
      </w:r>
    </w:p>
    <w:p w14:paraId="06B2BD83">
      <w:pPr>
        <w:ind w:firstLine="643" w:firstLineChars="200"/>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59.57</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w:t>
      </w:r>
      <w:r>
        <w:rPr>
          <w:rFonts w:hint="eastAsia" w:ascii="Times New Roman" w:hAnsi="Times New Roman" w:eastAsia="仿宋_GB2312" w:cs="Times New Roman"/>
          <w:kern w:val="0"/>
          <w:sz w:val="32"/>
          <w:szCs w:val="32"/>
          <w:lang w:eastAsia="zh-CN"/>
        </w:rPr>
        <w:t>劳务费、委托业务费、其他交通费用、</w:t>
      </w:r>
      <w:r>
        <w:rPr>
          <w:rFonts w:hint="default" w:ascii="Times New Roman" w:hAnsi="Times New Roman" w:eastAsia="仿宋_GB2312" w:cs="Times New Roman"/>
          <w:kern w:val="0"/>
          <w:sz w:val="32"/>
          <w:szCs w:val="32"/>
        </w:rPr>
        <w:t>其他商品服务支出。</w:t>
      </w:r>
    </w:p>
    <w:p w14:paraId="73DA3D56">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0E91A0E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21010BF7">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4C99428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52802E3A">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20B52A0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2025年没有使用一般公共预算拨款、政府性基金预算拨款、国有资本经营预算拨款、财政专户管理资金和单位资金安排的项目支出。</w:t>
      </w:r>
    </w:p>
    <w:p w14:paraId="0B53AB14">
      <w:pPr>
        <w:pStyle w:val="8"/>
        <w:adjustRightInd w:val="0"/>
        <w:snapToGrid w:val="0"/>
        <w:spacing w:line="560" w:lineRule="exact"/>
        <w:ind w:firstLine="627" w:firstLineChars="196"/>
        <w:rPr>
          <w:rFonts w:hint="default" w:ascii="Times New Roman" w:hAnsi="Times New Roman" w:eastAsia="楷体_GB2312" w:cs="Times New Roman"/>
          <w:color w:val="FF0000"/>
          <w:sz w:val="32"/>
          <w:szCs w:val="32"/>
        </w:rPr>
      </w:pPr>
      <w:r>
        <w:rPr>
          <w:rFonts w:hint="default" w:ascii="Times New Roman" w:hAnsi="Times New Roman" w:eastAsia="黑体" w:cs="Times New Roman"/>
          <w:bCs/>
          <w:sz w:val="32"/>
          <w:szCs w:val="32"/>
        </w:rPr>
        <w:t>十、关于2025年政府采购支出表的说明</w:t>
      </w:r>
    </w:p>
    <w:p w14:paraId="1FB120C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2025年没有使用一般公共预算拨款、政府性基金预算拨款、国有资本经营预算拨款、财政专户管理资金和单位资金安排的政府采购支出。</w:t>
      </w:r>
    </w:p>
    <w:p w14:paraId="3364259C">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34832A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2025年没有安排政府购买服务支出。</w:t>
      </w:r>
    </w:p>
    <w:p w14:paraId="5B96F378">
      <w:pPr>
        <w:pStyle w:val="8"/>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10A6DA1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3C6AAAB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招商工作经费</w:t>
      </w:r>
      <w:r>
        <w:rPr>
          <w:rFonts w:hint="default" w:ascii="Times New Roman" w:hAnsi="Times New Roman" w:eastAsia="仿宋_GB2312" w:cs="Times New Roman"/>
          <w:kern w:val="0"/>
          <w:sz w:val="32"/>
          <w:szCs w:val="32"/>
        </w:rPr>
        <w:t>”项目。</w:t>
      </w:r>
    </w:p>
    <w:p w14:paraId="5E6E6CF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市领导外出招商活动的组织承办，大型节会活动、投资推介会的筹备，招商培训的组织承办，来淮客商考察接待，全市重点招商项目的调度推进，项目信息管理平台的维护，中心人员外出招商活动及与合肥省属企业的沟通联络等支出。</w:t>
      </w:r>
    </w:p>
    <w:p w14:paraId="184921D8">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000000"/>
          <w:spacing w:val="0"/>
          <w:sz w:val="32"/>
          <w:szCs w:val="32"/>
          <w:lang w:eastAsia="zh-CN"/>
        </w:rPr>
        <w:t>为</w:t>
      </w:r>
      <w:r>
        <w:rPr>
          <w:rFonts w:hint="default" w:ascii="Times New Roman" w:hAnsi="Times New Roman" w:eastAsia="仿宋_GB2312" w:cs="Times New Roman"/>
          <w:color w:val="000000"/>
          <w:spacing w:val="0"/>
          <w:sz w:val="32"/>
          <w:szCs w:val="32"/>
        </w:rPr>
        <w:t>深入贯彻落实党的二十大、二十届三中全会精神和中央及省委、市委经济工作会议精神，持续树牢“招商为发展”</w:t>
      </w:r>
      <w:r>
        <w:rPr>
          <w:rFonts w:hint="eastAsia" w:ascii="Times New Roman" w:hAnsi="Times New Roman" w:eastAsia="仿宋_GB2312" w:cs="Times New Roman"/>
          <w:color w:val="000000"/>
          <w:spacing w:val="0"/>
          <w:sz w:val="32"/>
          <w:szCs w:val="32"/>
          <w:lang w:eastAsia="zh-CN"/>
        </w:rPr>
        <w:t>理念</w:t>
      </w:r>
      <w:r>
        <w:rPr>
          <w:rFonts w:hint="default" w:ascii="Times New Roman" w:hAnsi="Times New Roman" w:eastAsia="仿宋_GB2312" w:cs="Times New Roman"/>
          <w:color w:val="000000"/>
          <w:spacing w:val="0"/>
          <w:sz w:val="32"/>
          <w:szCs w:val="32"/>
        </w:rPr>
        <w:t>，锚定省委建设“七个强省”奋斗目标，聚焦皖北地区打造“两新一高”产业集群战略定位，紧紧围绕“四大产业”招大引强、招新引优，推动我市经济高质量发展。</w:t>
      </w:r>
    </w:p>
    <w:p w14:paraId="0023953B">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lang w:eastAsia="zh-CN"/>
        </w:rPr>
        <w:t>淮北市投资促进中心</w:t>
      </w:r>
    </w:p>
    <w:p w14:paraId="2B7AE0D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年1月至12月</w:t>
      </w:r>
    </w:p>
    <w:p w14:paraId="024E42DE">
      <w:pPr>
        <w:keepNext w:val="0"/>
        <w:keepLines w:val="0"/>
        <w:pageBreakBefore w:val="0"/>
        <w:kinsoku/>
        <w:wordWrap/>
        <w:overflowPunct/>
        <w:topLinePunct w:val="0"/>
        <w:autoSpaceDE/>
        <w:autoSpaceDN/>
        <w:bidi w:val="0"/>
        <w:spacing w:line="580" w:lineRule="exact"/>
        <w:ind w:firstLine="64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印刷费、差旅费、维修（护）费、会议费、公务接待费、委托业务费、其他交通费用、其他商品和服务支出</w:t>
      </w:r>
    </w:p>
    <w:p w14:paraId="30A4E4EB">
      <w:pPr>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94.4万元</w:t>
      </w:r>
    </w:p>
    <w:p w14:paraId="3EE85ED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W w:w="10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8"/>
        <w:gridCol w:w="498"/>
        <w:gridCol w:w="634"/>
        <w:gridCol w:w="748"/>
        <w:gridCol w:w="3012"/>
        <w:gridCol w:w="2088"/>
        <w:gridCol w:w="2682"/>
      </w:tblGrid>
      <w:tr w14:paraId="1234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9" w:hRule="atLeast"/>
        </w:trPr>
        <w:tc>
          <w:tcPr>
            <w:tcW w:w="10160" w:type="dxa"/>
            <w:gridSpan w:val="7"/>
            <w:tcBorders>
              <w:top w:val="nil"/>
              <w:left w:val="nil"/>
              <w:bottom w:val="nil"/>
              <w:right w:val="nil"/>
            </w:tcBorders>
            <w:shd w:val="clear"/>
            <w:vAlign w:val="center"/>
          </w:tcPr>
          <w:p w14:paraId="2D4ACD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14:paraId="4CA8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0160" w:type="dxa"/>
            <w:gridSpan w:val="7"/>
            <w:tcBorders>
              <w:top w:val="nil"/>
              <w:left w:val="nil"/>
              <w:bottom w:val="nil"/>
              <w:right w:val="nil"/>
            </w:tcBorders>
            <w:shd w:val="clear"/>
            <w:vAlign w:val="center"/>
          </w:tcPr>
          <w:p w14:paraId="17294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（2025年度）                                </w:t>
            </w:r>
          </w:p>
        </w:tc>
      </w:tr>
      <w:tr w14:paraId="51FC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30" w:type="dxa"/>
            <w:gridSpan w:val="3"/>
            <w:tcBorders>
              <w:top w:val="nil"/>
              <w:left w:val="nil"/>
              <w:bottom w:val="nil"/>
              <w:right w:val="nil"/>
            </w:tcBorders>
            <w:shd w:val="clear"/>
            <w:vAlign w:val="center"/>
          </w:tcPr>
          <w:p w14:paraId="51393624">
            <w:pPr>
              <w:jc w:val="left"/>
              <w:rPr>
                <w:rFonts w:hint="eastAsia" w:ascii="宋体" w:hAnsi="宋体" w:eastAsia="宋体" w:cs="宋体"/>
                <w:i w:val="0"/>
                <w:iCs w:val="0"/>
                <w:color w:val="000000"/>
                <w:sz w:val="20"/>
                <w:szCs w:val="20"/>
                <w:u w:val="none"/>
              </w:rPr>
            </w:pPr>
          </w:p>
        </w:tc>
        <w:tc>
          <w:tcPr>
            <w:tcW w:w="3760" w:type="dxa"/>
            <w:gridSpan w:val="2"/>
            <w:tcBorders>
              <w:top w:val="nil"/>
              <w:left w:val="nil"/>
              <w:bottom w:val="nil"/>
              <w:right w:val="nil"/>
            </w:tcBorders>
            <w:shd w:val="clear"/>
            <w:vAlign w:val="center"/>
          </w:tcPr>
          <w:p w14:paraId="79998838">
            <w:pPr>
              <w:jc w:val="center"/>
              <w:rPr>
                <w:rFonts w:hint="eastAsia" w:ascii="宋体" w:hAnsi="宋体" w:eastAsia="宋体" w:cs="宋体"/>
                <w:i w:val="0"/>
                <w:iCs w:val="0"/>
                <w:color w:val="000000"/>
                <w:sz w:val="18"/>
                <w:szCs w:val="18"/>
                <w:u w:val="none"/>
              </w:rPr>
            </w:pPr>
          </w:p>
        </w:tc>
        <w:tc>
          <w:tcPr>
            <w:tcW w:w="2088" w:type="dxa"/>
            <w:tcBorders>
              <w:top w:val="nil"/>
              <w:left w:val="nil"/>
              <w:bottom w:val="nil"/>
              <w:right w:val="nil"/>
            </w:tcBorders>
            <w:shd w:val="clear"/>
            <w:vAlign w:val="center"/>
          </w:tcPr>
          <w:p w14:paraId="46C7C38F">
            <w:pPr>
              <w:jc w:val="left"/>
              <w:rPr>
                <w:rFonts w:hint="eastAsia" w:ascii="宋体" w:hAnsi="宋体" w:eastAsia="宋体" w:cs="宋体"/>
                <w:i w:val="0"/>
                <w:iCs w:val="0"/>
                <w:color w:val="000000"/>
                <w:sz w:val="20"/>
                <w:szCs w:val="20"/>
                <w:u w:val="none"/>
              </w:rPr>
            </w:pPr>
          </w:p>
        </w:tc>
        <w:tc>
          <w:tcPr>
            <w:tcW w:w="2682" w:type="dxa"/>
            <w:tcBorders>
              <w:top w:val="nil"/>
              <w:left w:val="nil"/>
              <w:bottom w:val="nil"/>
              <w:right w:val="nil"/>
            </w:tcBorders>
            <w:shd w:val="clear"/>
            <w:vAlign w:val="center"/>
          </w:tcPr>
          <w:p w14:paraId="79789879">
            <w:pPr>
              <w:jc w:val="center"/>
              <w:rPr>
                <w:rFonts w:hint="eastAsia" w:ascii="宋体" w:hAnsi="宋体" w:eastAsia="宋体" w:cs="宋体"/>
                <w:i w:val="0"/>
                <w:iCs w:val="0"/>
                <w:color w:val="000000"/>
                <w:sz w:val="18"/>
                <w:szCs w:val="18"/>
                <w:u w:val="none"/>
              </w:rPr>
            </w:pPr>
          </w:p>
        </w:tc>
      </w:tr>
      <w:tr w14:paraId="2144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30" w:type="dxa"/>
            <w:gridSpan w:val="3"/>
            <w:tcBorders>
              <w:top w:val="single" w:color="000000" w:sz="4" w:space="0"/>
              <w:left w:val="single" w:color="000000" w:sz="4" w:space="0"/>
              <w:bottom w:val="single" w:color="000000" w:sz="4" w:space="0"/>
              <w:right w:val="single" w:color="000000" w:sz="4" w:space="0"/>
            </w:tcBorders>
            <w:shd w:val="clear"/>
            <w:vAlign w:val="center"/>
          </w:tcPr>
          <w:p w14:paraId="2D1AE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8530" w:type="dxa"/>
            <w:gridSpan w:val="4"/>
            <w:tcBorders>
              <w:top w:val="single" w:color="000000" w:sz="4" w:space="0"/>
              <w:left w:val="single" w:color="000000" w:sz="4" w:space="0"/>
              <w:bottom w:val="single" w:color="000000" w:sz="4" w:space="0"/>
              <w:right w:val="single" w:color="000000" w:sz="4" w:space="0"/>
            </w:tcBorders>
            <w:shd w:val="clear"/>
            <w:vAlign w:val="center"/>
          </w:tcPr>
          <w:p w14:paraId="179BD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招商工作经费</w:t>
            </w:r>
          </w:p>
        </w:tc>
      </w:tr>
      <w:tr w14:paraId="2D5C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30" w:type="dxa"/>
            <w:gridSpan w:val="3"/>
            <w:tcBorders>
              <w:top w:val="nil"/>
              <w:left w:val="single" w:color="000000" w:sz="4" w:space="0"/>
              <w:bottom w:val="single" w:color="000000" w:sz="4" w:space="0"/>
              <w:right w:val="nil"/>
            </w:tcBorders>
            <w:shd w:val="clear"/>
            <w:vAlign w:val="center"/>
          </w:tcPr>
          <w:p w14:paraId="5A967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760" w:type="dxa"/>
            <w:gridSpan w:val="2"/>
            <w:tcBorders>
              <w:top w:val="nil"/>
              <w:left w:val="single" w:color="000000" w:sz="4" w:space="0"/>
              <w:bottom w:val="single" w:color="000000" w:sz="4" w:space="0"/>
              <w:right w:val="nil"/>
            </w:tcBorders>
            <w:shd w:val="clear"/>
            <w:vAlign w:val="center"/>
          </w:tcPr>
          <w:p w14:paraId="3678B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[015]淮北市投资促进中心</w:t>
            </w:r>
          </w:p>
        </w:tc>
        <w:tc>
          <w:tcPr>
            <w:tcW w:w="2088" w:type="dxa"/>
            <w:tcBorders>
              <w:top w:val="nil"/>
              <w:left w:val="single" w:color="000000" w:sz="4" w:space="0"/>
              <w:bottom w:val="single" w:color="000000" w:sz="4" w:space="0"/>
              <w:right w:val="nil"/>
            </w:tcBorders>
            <w:shd w:val="clear"/>
            <w:vAlign w:val="center"/>
          </w:tcPr>
          <w:p w14:paraId="7C52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682" w:type="dxa"/>
            <w:tcBorders>
              <w:top w:val="nil"/>
              <w:left w:val="single" w:color="000000" w:sz="4" w:space="0"/>
              <w:bottom w:val="single" w:color="000000" w:sz="4" w:space="0"/>
              <w:right w:val="single" w:color="000000" w:sz="4" w:space="0"/>
            </w:tcBorders>
            <w:shd w:val="clear"/>
            <w:vAlign w:val="center"/>
          </w:tcPr>
          <w:p w14:paraId="3EC44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淮北市投资促进中心</w:t>
            </w:r>
          </w:p>
        </w:tc>
      </w:tr>
      <w:tr w14:paraId="60D7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30" w:type="dxa"/>
            <w:gridSpan w:val="3"/>
            <w:tcBorders>
              <w:top w:val="single" w:color="000000" w:sz="4" w:space="0"/>
              <w:left w:val="single" w:color="000000" w:sz="4" w:space="0"/>
              <w:bottom w:val="single" w:color="000000" w:sz="4" w:space="0"/>
              <w:right w:val="nil"/>
            </w:tcBorders>
            <w:shd w:val="clear"/>
            <w:vAlign w:val="center"/>
          </w:tcPr>
          <w:p w14:paraId="48664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760" w:type="dxa"/>
            <w:gridSpan w:val="2"/>
            <w:tcBorders>
              <w:top w:val="single" w:color="000000" w:sz="4" w:space="0"/>
              <w:left w:val="single" w:color="000000" w:sz="4" w:space="0"/>
              <w:bottom w:val="single" w:color="000000" w:sz="4" w:space="0"/>
              <w:right w:val="nil"/>
            </w:tcBorders>
            <w:shd w:val="clear"/>
            <w:vAlign w:val="center"/>
          </w:tcPr>
          <w:p w14:paraId="089D8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2088" w:type="dxa"/>
            <w:tcBorders>
              <w:top w:val="single" w:color="000000" w:sz="4" w:space="0"/>
              <w:left w:val="single" w:color="000000" w:sz="4" w:space="0"/>
              <w:bottom w:val="single" w:color="000000" w:sz="4" w:space="0"/>
              <w:right w:val="nil"/>
            </w:tcBorders>
            <w:shd w:val="clear"/>
            <w:vAlign w:val="center"/>
          </w:tcPr>
          <w:p w14:paraId="2E34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682" w:type="dxa"/>
            <w:tcBorders>
              <w:top w:val="single" w:color="000000" w:sz="4" w:space="0"/>
              <w:left w:val="single" w:color="000000" w:sz="4" w:space="0"/>
              <w:bottom w:val="single" w:color="000000" w:sz="4" w:space="0"/>
              <w:right w:val="single" w:color="000000" w:sz="4" w:space="0"/>
            </w:tcBorders>
            <w:shd w:val="clear"/>
            <w:vAlign w:val="center"/>
          </w:tcPr>
          <w:p w14:paraId="590AC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14:paraId="5FAB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30" w:type="dxa"/>
            <w:gridSpan w:val="3"/>
            <w:vMerge w:val="restart"/>
            <w:tcBorders>
              <w:top w:val="single" w:color="000000" w:sz="4" w:space="0"/>
              <w:left w:val="single" w:color="000000" w:sz="4" w:space="0"/>
              <w:bottom w:val="single" w:color="000000" w:sz="4" w:space="0"/>
              <w:right w:val="nil"/>
            </w:tcBorders>
            <w:shd w:val="clear"/>
            <w:vAlign w:val="center"/>
          </w:tcPr>
          <w:p w14:paraId="5CB34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760" w:type="dxa"/>
            <w:gridSpan w:val="2"/>
            <w:tcBorders>
              <w:top w:val="single" w:color="000000" w:sz="4" w:space="0"/>
              <w:left w:val="single" w:color="000000" w:sz="4" w:space="0"/>
              <w:bottom w:val="single" w:color="000000" w:sz="4" w:space="0"/>
              <w:right w:val="nil"/>
            </w:tcBorders>
            <w:shd w:val="clear"/>
            <w:vAlign w:val="center"/>
          </w:tcPr>
          <w:p w14:paraId="6658C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3CB4B0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94.40 </w:t>
            </w:r>
          </w:p>
        </w:tc>
      </w:tr>
      <w:tr w14:paraId="534E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30" w:type="dxa"/>
            <w:gridSpan w:val="3"/>
            <w:vMerge w:val="continue"/>
            <w:tcBorders>
              <w:top w:val="single" w:color="000000" w:sz="4" w:space="0"/>
              <w:left w:val="single" w:color="000000" w:sz="4" w:space="0"/>
              <w:bottom w:val="single" w:color="000000" w:sz="4" w:space="0"/>
              <w:right w:val="nil"/>
            </w:tcBorders>
            <w:shd w:val="clear"/>
            <w:vAlign w:val="center"/>
          </w:tcPr>
          <w:p w14:paraId="79BFE737">
            <w:pPr>
              <w:jc w:val="center"/>
              <w:rPr>
                <w:rFonts w:hint="eastAsia" w:ascii="宋体" w:hAnsi="宋体" w:eastAsia="宋体" w:cs="宋体"/>
                <w:i w:val="0"/>
                <w:iCs w:val="0"/>
                <w:color w:val="000000"/>
                <w:sz w:val="20"/>
                <w:szCs w:val="20"/>
                <w:u w:val="none"/>
              </w:rPr>
            </w:pPr>
          </w:p>
        </w:tc>
        <w:tc>
          <w:tcPr>
            <w:tcW w:w="3760" w:type="dxa"/>
            <w:gridSpan w:val="2"/>
            <w:tcBorders>
              <w:top w:val="single" w:color="000000" w:sz="4" w:space="0"/>
              <w:left w:val="single" w:color="000000" w:sz="4" w:space="0"/>
              <w:bottom w:val="single" w:color="000000" w:sz="4" w:space="0"/>
              <w:right w:val="nil"/>
            </w:tcBorders>
            <w:shd w:val="clear"/>
            <w:vAlign w:val="center"/>
          </w:tcPr>
          <w:p w14:paraId="0339C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60B97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94.40 </w:t>
            </w:r>
          </w:p>
        </w:tc>
      </w:tr>
      <w:tr w14:paraId="51BA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30" w:type="dxa"/>
            <w:gridSpan w:val="3"/>
            <w:vMerge w:val="continue"/>
            <w:tcBorders>
              <w:top w:val="single" w:color="000000" w:sz="4" w:space="0"/>
              <w:left w:val="single" w:color="000000" w:sz="4" w:space="0"/>
              <w:bottom w:val="single" w:color="000000" w:sz="4" w:space="0"/>
              <w:right w:val="nil"/>
            </w:tcBorders>
            <w:shd w:val="clear"/>
            <w:vAlign w:val="center"/>
          </w:tcPr>
          <w:p w14:paraId="5534925C">
            <w:pPr>
              <w:jc w:val="center"/>
              <w:rPr>
                <w:rFonts w:hint="eastAsia" w:ascii="宋体" w:hAnsi="宋体" w:eastAsia="宋体" w:cs="宋体"/>
                <w:i w:val="0"/>
                <w:iCs w:val="0"/>
                <w:color w:val="000000"/>
                <w:sz w:val="20"/>
                <w:szCs w:val="20"/>
                <w:u w:val="none"/>
              </w:rPr>
            </w:pPr>
          </w:p>
        </w:tc>
        <w:tc>
          <w:tcPr>
            <w:tcW w:w="3760" w:type="dxa"/>
            <w:gridSpan w:val="2"/>
            <w:tcBorders>
              <w:top w:val="single" w:color="000000" w:sz="4" w:space="0"/>
              <w:left w:val="single" w:color="000000" w:sz="4" w:space="0"/>
              <w:bottom w:val="single" w:color="000000" w:sz="4" w:space="0"/>
              <w:right w:val="nil"/>
            </w:tcBorders>
            <w:shd w:val="clear"/>
            <w:vAlign w:val="center"/>
          </w:tcPr>
          <w:p w14:paraId="56FCB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12E6E9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14:paraId="01B8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98" w:type="dxa"/>
            <w:tcBorders>
              <w:top w:val="single" w:color="000000" w:sz="4" w:space="0"/>
              <w:left w:val="single" w:color="000000" w:sz="4" w:space="0"/>
              <w:bottom w:val="single" w:color="000000" w:sz="4" w:space="0"/>
              <w:right w:val="nil"/>
            </w:tcBorders>
            <w:shd w:val="clear"/>
            <w:vAlign w:val="center"/>
          </w:tcPr>
          <w:p w14:paraId="11C1A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662" w:type="dxa"/>
            <w:gridSpan w:val="6"/>
            <w:tcBorders>
              <w:top w:val="single" w:color="000000" w:sz="4" w:space="0"/>
              <w:left w:val="single" w:color="000000" w:sz="4" w:space="0"/>
              <w:bottom w:val="single" w:color="000000" w:sz="4" w:space="0"/>
              <w:right w:val="single" w:color="000000" w:sz="4" w:space="0"/>
            </w:tcBorders>
            <w:shd w:val="clear"/>
            <w:vAlign w:val="center"/>
          </w:tcPr>
          <w:p w14:paraId="26BCE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完成年度目标任务</w:t>
            </w:r>
          </w:p>
        </w:tc>
      </w:tr>
      <w:tr w14:paraId="7166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AA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498" w:type="dxa"/>
            <w:tcBorders>
              <w:top w:val="single" w:color="000000" w:sz="4" w:space="0"/>
              <w:left w:val="nil"/>
              <w:bottom w:val="single" w:color="000000" w:sz="4" w:space="0"/>
              <w:right w:val="nil"/>
            </w:tcBorders>
            <w:shd w:val="clear"/>
            <w:vAlign w:val="center"/>
          </w:tcPr>
          <w:p w14:paraId="7E46B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382" w:type="dxa"/>
            <w:gridSpan w:val="2"/>
            <w:tcBorders>
              <w:top w:val="single" w:color="000000" w:sz="4" w:space="0"/>
              <w:left w:val="single" w:color="000000" w:sz="4" w:space="0"/>
              <w:bottom w:val="single" w:color="000000" w:sz="4" w:space="0"/>
              <w:right w:val="nil"/>
            </w:tcBorders>
            <w:shd w:val="clear"/>
            <w:vAlign w:val="center"/>
          </w:tcPr>
          <w:p w14:paraId="70747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3012" w:type="dxa"/>
            <w:tcBorders>
              <w:top w:val="single" w:color="000000" w:sz="4" w:space="0"/>
              <w:left w:val="single" w:color="000000" w:sz="4" w:space="0"/>
              <w:bottom w:val="single" w:color="000000" w:sz="4" w:space="0"/>
              <w:right w:val="nil"/>
            </w:tcBorders>
            <w:shd w:val="clear"/>
            <w:vAlign w:val="center"/>
          </w:tcPr>
          <w:p w14:paraId="1765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67C21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29D2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41AC59">
            <w:pPr>
              <w:jc w:val="center"/>
              <w:rPr>
                <w:rFonts w:hint="eastAsia" w:ascii="宋体" w:hAnsi="宋体" w:eastAsia="宋体" w:cs="宋体"/>
                <w:i w:val="0"/>
                <w:iCs w:val="0"/>
                <w:color w:val="000000"/>
                <w:sz w:val="20"/>
                <w:szCs w:val="20"/>
                <w:u w:val="none"/>
              </w:rPr>
            </w:pPr>
          </w:p>
        </w:tc>
        <w:tc>
          <w:tcPr>
            <w:tcW w:w="498" w:type="dxa"/>
            <w:vMerge w:val="restart"/>
            <w:tcBorders>
              <w:top w:val="single" w:color="000000" w:sz="4" w:space="0"/>
              <w:left w:val="nil"/>
              <w:bottom w:val="single" w:color="000000" w:sz="4" w:space="0"/>
              <w:right w:val="nil"/>
            </w:tcBorders>
            <w:shd w:val="clear"/>
            <w:vAlign w:val="center"/>
          </w:tcPr>
          <w:p w14:paraId="63FE8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382" w:type="dxa"/>
            <w:gridSpan w:val="2"/>
            <w:vMerge w:val="restart"/>
            <w:tcBorders>
              <w:top w:val="single" w:color="000000" w:sz="4" w:space="0"/>
              <w:left w:val="single" w:color="000000" w:sz="4" w:space="0"/>
              <w:bottom w:val="single" w:color="000000" w:sz="4" w:space="0"/>
              <w:right w:val="nil"/>
            </w:tcBorders>
            <w:shd w:val="clear"/>
            <w:vAlign w:val="center"/>
          </w:tcPr>
          <w:p w14:paraId="0B4D3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3012" w:type="dxa"/>
            <w:tcBorders>
              <w:top w:val="single" w:color="000000" w:sz="4" w:space="0"/>
              <w:left w:val="single" w:color="000000" w:sz="4" w:space="0"/>
              <w:bottom w:val="single" w:color="000000" w:sz="4" w:space="0"/>
              <w:right w:val="nil"/>
            </w:tcBorders>
            <w:shd w:val="clear"/>
            <w:vAlign w:val="center"/>
          </w:tcPr>
          <w:p w14:paraId="21C6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签约项目数量</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4A671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≥150个</w:t>
            </w:r>
          </w:p>
        </w:tc>
      </w:tr>
      <w:tr w14:paraId="2D65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E101EE">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6AA734FA">
            <w:pPr>
              <w:jc w:val="center"/>
              <w:rPr>
                <w:rFonts w:hint="eastAsia" w:ascii="宋体" w:hAnsi="宋体" w:eastAsia="宋体" w:cs="宋体"/>
                <w:i w:val="0"/>
                <w:iCs w:val="0"/>
                <w:color w:val="000000"/>
                <w:sz w:val="20"/>
                <w:szCs w:val="20"/>
                <w:u w:val="none"/>
              </w:rPr>
            </w:pPr>
          </w:p>
        </w:tc>
        <w:tc>
          <w:tcPr>
            <w:tcW w:w="1382" w:type="dxa"/>
            <w:gridSpan w:val="2"/>
            <w:vMerge w:val="continue"/>
            <w:tcBorders>
              <w:top w:val="single" w:color="000000" w:sz="4" w:space="0"/>
              <w:left w:val="single" w:color="000000" w:sz="4" w:space="0"/>
              <w:bottom w:val="single" w:color="000000" w:sz="4" w:space="0"/>
              <w:right w:val="nil"/>
            </w:tcBorders>
            <w:shd w:val="clear"/>
            <w:vAlign w:val="center"/>
          </w:tcPr>
          <w:p w14:paraId="75F5CD73">
            <w:pPr>
              <w:jc w:val="center"/>
              <w:rPr>
                <w:rFonts w:hint="eastAsia" w:ascii="宋体" w:hAnsi="宋体" w:eastAsia="宋体" w:cs="宋体"/>
                <w:i w:val="0"/>
                <w:iCs w:val="0"/>
                <w:color w:val="000000"/>
                <w:sz w:val="20"/>
                <w:szCs w:val="20"/>
                <w:u w:val="none"/>
              </w:rPr>
            </w:pPr>
          </w:p>
        </w:tc>
        <w:tc>
          <w:tcPr>
            <w:tcW w:w="3012" w:type="dxa"/>
            <w:tcBorders>
              <w:top w:val="single" w:color="000000" w:sz="4" w:space="0"/>
              <w:left w:val="single" w:color="000000" w:sz="4" w:space="0"/>
              <w:bottom w:val="single" w:color="000000" w:sz="4" w:space="0"/>
              <w:right w:val="nil"/>
            </w:tcBorders>
            <w:shd w:val="clear"/>
            <w:vAlign w:val="center"/>
          </w:tcPr>
          <w:p w14:paraId="030BB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开工项目数量</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0208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≥130个</w:t>
            </w:r>
          </w:p>
        </w:tc>
      </w:tr>
      <w:tr w14:paraId="2292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E26275">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36E35946">
            <w:pPr>
              <w:jc w:val="center"/>
              <w:rPr>
                <w:rFonts w:hint="eastAsia" w:ascii="宋体" w:hAnsi="宋体" w:eastAsia="宋体" w:cs="宋体"/>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nil"/>
            </w:tcBorders>
            <w:shd w:val="clear"/>
            <w:vAlign w:val="center"/>
          </w:tcPr>
          <w:p w14:paraId="7DA01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3012" w:type="dxa"/>
            <w:tcBorders>
              <w:top w:val="single" w:color="000000" w:sz="4" w:space="0"/>
              <w:left w:val="single" w:color="000000" w:sz="4" w:space="0"/>
              <w:bottom w:val="single" w:color="000000" w:sz="4" w:space="0"/>
              <w:right w:val="nil"/>
            </w:tcBorders>
            <w:shd w:val="clear"/>
            <w:vAlign w:val="center"/>
          </w:tcPr>
          <w:p w14:paraId="2BEE9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签约大项目数量</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60263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完成年度目标任务</w:t>
            </w:r>
          </w:p>
        </w:tc>
      </w:tr>
      <w:tr w14:paraId="701C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B4A66A">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73EF618B">
            <w:pPr>
              <w:jc w:val="center"/>
              <w:rPr>
                <w:rFonts w:hint="eastAsia" w:ascii="宋体" w:hAnsi="宋体" w:eastAsia="宋体" w:cs="宋体"/>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nil"/>
            </w:tcBorders>
            <w:shd w:val="clear"/>
            <w:vAlign w:val="center"/>
          </w:tcPr>
          <w:p w14:paraId="31AB2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3012" w:type="dxa"/>
            <w:tcBorders>
              <w:top w:val="single" w:color="000000" w:sz="4" w:space="0"/>
              <w:left w:val="single" w:color="000000" w:sz="4" w:space="0"/>
              <w:bottom w:val="single" w:color="000000" w:sz="4" w:space="0"/>
              <w:right w:val="nil"/>
            </w:tcBorders>
            <w:shd w:val="clear"/>
            <w:vAlign w:val="center"/>
          </w:tcPr>
          <w:p w14:paraId="7886B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支付及时性</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0DC9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及时支付</w:t>
            </w:r>
          </w:p>
        </w:tc>
      </w:tr>
      <w:tr w14:paraId="7EBC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39BBCB">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3511CAA5">
            <w:pPr>
              <w:jc w:val="center"/>
              <w:rPr>
                <w:rFonts w:hint="eastAsia" w:ascii="宋体" w:hAnsi="宋体" w:eastAsia="宋体" w:cs="宋体"/>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nil"/>
            </w:tcBorders>
            <w:shd w:val="clear"/>
            <w:vAlign w:val="center"/>
          </w:tcPr>
          <w:p w14:paraId="36DDD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3012" w:type="dxa"/>
            <w:tcBorders>
              <w:top w:val="single" w:color="000000" w:sz="4" w:space="0"/>
              <w:left w:val="single" w:color="000000" w:sz="4" w:space="0"/>
              <w:bottom w:val="single" w:color="000000" w:sz="4" w:space="0"/>
              <w:right w:val="nil"/>
            </w:tcBorders>
            <w:shd w:val="clear"/>
            <w:vAlign w:val="center"/>
          </w:tcPr>
          <w:p w14:paraId="169F1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02AC7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过紧日子，节约开支</w:t>
            </w:r>
          </w:p>
        </w:tc>
      </w:tr>
      <w:tr w14:paraId="29FC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F68059">
            <w:pPr>
              <w:jc w:val="center"/>
              <w:rPr>
                <w:rFonts w:hint="eastAsia" w:ascii="宋体" w:hAnsi="宋体" w:eastAsia="宋体" w:cs="宋体"/>
                <w:i w:val="0"/>
                <w:iCs w:val="0"/>
                <w:color w:val="000000"/>
                <w:sz w:val="20"/>
                <w:szCs w:val="20"/>
                <w:u w:val="none"/>
              </w:rPr>
            </w:pPr>
          </w:p>
        </w:tc>
        <w:tc>
          <w:tcPr>
            <w:tcW w:w="498" w:type="dxa"/>
            <w:vMerge w:val="restart"/>
            <w:tcBorders>
              <w:top w:val="single" w:color="000000" w:sz="4" w:space="0"/>
              <w:left w:val="nil"/>
              <w:bottom w:val="single" w:color="000000" w:sz="4" w:space="0"/>
              <w:right w:val="nil"/>
            </w:tcBorders>
            <w:shd w:val="clear"/>
            <w:vAlign w:val="center"/>
          </w:tcPr>
          <w:p w14:paraId="36232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382" w:type="dxa"/>
            <w:gridSpan w:val="2"/>
            <w:tcBorders>
              <w:top w:val="single" w:color="000000" w:sz="4" w:space="0"/>
              <w:left w:val="single" w:color="000000" w:sz="4" w:space="0"/>
              <w:bottom w:val="single" w:color="000000" w:sz="4" w:space="0"/>
              <w:right w:val="nil"/>
            </w:tcBorders>
            <w:shd w:val="clear"/>
            <w:vAlign w:val="center"/>
          </w:tcPr>
          <w:p w14:paraId="6E379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3012" w:type="dxa"/>
            <w:tcBorders>
              <w:top w:val="single" w:color="000000" w:sz="4" w:space="0"/>
              <w:left w:val="single" w:color="000000" w:sz="4" w:space="0"/>
              <w:bottom w:val="single" w:color="000000" w:sz="4" w:space="0"/>
              <w:right w:val="nil"/>
            </w:tcBorders>
            <w:shd w:val="clear"/>
            <w:vAlign w:val="center"/>
          </w:tcPr>
          <w:p w14:paraId="7F14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1F863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促进经济发展</w:t>
            </w:r>
          </w:p>
        </w:tc>
      </w:tr>
      <w:tr w14:paraId="1AE5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A94B42">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53D79A4A">
            <w:pPr>
              <w:jc w:val="center"/>
              <w:rPr>
                <w:rFonts w:hint="eastAsia" w:ascii="宋体" w:hAnsi="宋体" w:eastAsia="宋体" w:cs="宋体"/>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nil"/>
            </w:tcBorders>
            <w:shd w:val="clear"/>
            <w:vAlign w:val="center"/>
          </w:tcPr>
          <w:p w14:paraId="4742B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3012" w:type="dxa"/>
            <w:tcBorders>
              <w:top w:val="single" w:color="000000" w:sz="4" w:space="0"/>
              <w:left w:val="single" w:color="000000" w:sz="4" w:space="0"/>
              <w:bottom w:val="single" w:color="000000" w:sz="4" w:space="0"/>
              <w:right w:val="nil"/>
            </w:tcBorders>
            <w:shd w:val="clear"/>
            <w:vAlign w:val="center"/>
          </w:tcPr>
          <w:p w14:paraId="6DDB8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67D74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带动社会就业</w:t>
            </w:r>
          </w:p>
        </w:tc>
      </w:tr>
      <w:tr w14:paraId="0B64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171AA">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5AD024EB">
            <w:pPr>
              <w:jc w:val="center"/>
              <w:rPr>
                <w:rFonts w:hint="eastAsia" w:ascii="宋体" w:hAnsi="宋体" w:eastAsia="宋体" w:cs="宋体"/>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nil"/>
            </w:tcBorders>
            <w:shd w:val="clear"/>
            <w:vAlign w:val="center"/>
          </w:tcPr>
          <w:p w14:paraId="6E4B4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3012" w:type="dxa"/>
            <w:tcBorders>
              <w:top w:val="single" w:color="000000" w:sz="4" w:space="0"/>
              <w:left w:val="single" w:color="000000" w:sz="4" w:space="0"/>
              <w:bottom w:val="single" w:color="000000" w:sz="4" w:space="0"/>
              <w:right w:val="nil"/>
            </w:tcBorders>
            <w:shd w:val="clear"/>
            <w:vAlign w:val="center"/>
          </w:tcPr>
          <w:p w14:paraId="3E99A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7FE98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招引项目达环评标准</w:t>
            </w:r>
          </w:p>
        </w:tc>
      </w:tr>
      <w:tr w14:paraId="22D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D9FD79">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7903D22F">
            <w:pPr>
              <w:jc w:val="center"/>
              <w:rPr>
                <w:rFonts w:hint="eastAsia" w:ascii="宋体" w:hAnsi="宋体" w:eastAsia="宋体" w:cs="宋体"/>
                <w:i w:val="0"/>
                <w:iCs w:val="0"/>
                <w:color w:val="000000"/>
                <w:sz w:val="20"/>
                <w:szCs w:val="20"/>
                <w:u w:val="none"/>
              </w:rPr>
            </w:pPr>
          </w:p>
        </w:tc>
        <w:tc>
          <w:tcPr>
            <w:tcW w:w="1382" w:type="dxa"/>
            <w:gridSpan w:val="2"/>
            <w:tcBorders>
              <w:top w:val="single" w:color="000000" w:sz="4" w:space="0"/>
              <w:left w:val="single" w:color="000000" w:sz="4" w:space="0"/>
              <w:bottom w:val="single" w:color="000000" w:sz="4" w:space="0"/>
              <w:right w:val="nil"/>
            </w:tcBorders>
            <w:shd w:val="clear"/>
            <w:vAlign w:val="center"/>
          </w:tcPr>
          <w:p w14:paraId="00F3F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3012" w:type="dxa"/>
            <w:tcBorders>
              <w:top w:val="single" w:color="000000" w:sz="4" w:space="0"/>
              <w:left w:val="single" w:color="000000" w:sz="4" w:space="0"/>
              <w:bottom w:val="single" w:color="000000" w:sz="4" w:space="0"/>
              <w:right w:val="nil"/>
            </w:tcBorders>
            <w:shd w:val="clear"/>
            <w:vAlign w:val="center"/>
          </w:tcPr>
          <w:p w14:paraId="3A536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企业生存可持续性</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54D4D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持续改善营商环境</w:t>
            </w:r>
          </w:p>
        </w:tc>
      </w:tr>
      <w:tr w14:paraId="05BB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3220C0">
            <w:pPr>
              <w:jc w:val="center"/>
              <w:rPr>
                <w:rFonts w:hint="eastAsia" w:ascii="宋体" w:hAnsi="宋体" w:eastAsia="宋体" w:cs="宋体"/>
                <w:i w:val="0"/>
                <w:iCs w:val="0"/>
                <w:color w:val="000000"/>
                <w:sz w:val="20"/>
                <w:szCs w:val="20"/>
                <w:u w:val="none"/>
              </w:rPr>
            </w:pPr>
          </w:p>
        </w:tc>
        <w:tc>
          <w:tcPr>
            <w:tcW w:w="498" w:type="dxa"/>
            <w:vMerge w:val="restart"/>
            <w:tcBorders>
              <w:top w:val="single" w:color="000000" w:sz="4" w:space="0"/>
              <w:left w:val="nil"/>
              <w:bottom w:val="single" w:color="000000" w:sz="4" w:space="0"/>
              <w:right w:val="nil"/>
            </w:tcBorders>
            <w:shd w:val="clear"/>
            <w:vAlign w:val="center"/>
          </w:tcPr>
          <w:p w14:paraId="472EA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382" w:type="dxa"/>
            <w:gridSpan w:val="2"/>
            <w:vMerge w:val="restart"/>
            <w:tcBorders>
              <w:top w:val="single" w:color="000000" w:sz="4" w:space="0"/>
              <w:left w:val="single" w:color="000000" w:sz="4" w:space="0"/>
              <w:bottom w:val="single" w:color="000000" w:sz="4" w:space="0"/>
              <w:right w:val="nil"/>
            </w:tcBorders>
            <w:shd w:val="clear"/>
            <w:vAlign w:val="center"/>
          </w:tcPr>
          <w:p w14:paraId="29B61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3012" w:type="dxa"/>
            <w:tcBorders>
              <w:top w:val="single" w:color="000000" w:sz="4" w:space="0"/>
              <w:left w:val="single" w:color="000000" w:sz="4" w:space="0"/>
              <w:bottom w:val="single" w:color="000000" w:sz="4" w:space="0"/>
              <w:right w:val="nil"/>
            </w:tcBorders>
            <w:shd w:val="clear"/>
            <w:vAlign w:val="center"/>
          </w:tcPr>
          <w:p w14:paraId="784BE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企业满意度</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52DF8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w:t>
            </w:r>
          </w:p>
        </w:tc>
      </w:tr>
      <w:tr w14:paraId="5581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5DE748">
            <w:pPr>
              <w:jc w:val="center"/>
              <w:rPr>
                <w:rFonts w:hint="eastAsia" w:ascii="宋体" w:hAnsi="宋体" w:eastAsia="宋体" w:cs="宋体"/>
                <w:i w:val="0"/>
                <w:iCs w:val="0"/>
                <w:color w:val="000000"/>
                <w:sz w:val="20"/>
                <w:szCs w:val="20"/>
                <w:u w:val="none"/>
              </w:rPr>
            </w:pPr>
          </w:p>
        </w:tc>
        <w:tc>
          <w:tcPr>
            <w:tcW w:w="498" w:type="dxa"/>
            <w:vMerge w:val="continue"/>
            <w:tcBorders>
              <w:top w:val="single" w:color="000000" w:sz="4" w:space="0"/>
              <w:left w:val="nil"/>
              <w:bottom w:val="single" w:color="000000" w:sz="4" w:space="0"/>
              <w:right w:val="nil"/>
            </w:tcBorders>
            <w:shd w:val="clear"/>
            <w:vAlign w:val="center"/>
          </w:tcPr>
          <w:p w14:paraId="17C7C4DD">
            <w:pPr>
              <w:jc w:val="center"/>
              <w:rPr>
                <w:rFonts w:hint="eastAsia" w:ascii="宋体" w:hAnsi="宋体" w:eastAsia="宋体" w:cs="宋体"/>
                <w:i w:val="0"/>
                <w:iCs w:val="0"/>
                <w:color w:val="000000"/>
                <w:sz w:val="20"/>
                <w:szCs w:val="20"/>
                <w:u w:val="none"/>
              </w:rPr>
            </w:pPr>
          </w:p>
        </w:tc>
        <w:tc>
          <w:tcPr>
            <w:tcW w:w="1382" w:type="dxa"/>
            <w:gridSpan w:val="2"/>
            <w:vMerge w:val="continue"/>
            <w:tcBorders>
              <w:top w:val="single" w:color="000000" w:sz="4" w:space="0"/>
              <w:left w:val="single" w:color="000000" w:sz="4" w:space="0"/>
              <w:bottom w:val="single" w:color="000000" w:sz="4" w:space="0"/>
              <w:right w:val="nil"/>
            </w:tcBorders>
            <w:shd w:val="clear"/>
            <w:vAlign w:val="center"/>
          </w:tcPr>
          <w:p w14:paraId="19408FAF">
            <w:pPr>
              <w:jc w:val="center"/>
              <w:rPr>
                <w:rFonts w:hint="eastAsia" w:ascii="宋体" w:hAnsi="宋体" w:eastAsia="宋体" w:cs="宋体"/>
                <w:i w:val="0"/>
                <w:iCs w:val="0"/>
                <w:color w:val="000000"/>
                <w:sz w:val="20"/>
                <w:szCs w:val="20"/>
                <w:u w:val="none"/>
              </w:rPr>
            </w:pPr>
          </w:p>
        </w:tc>
        <w:tc>
          <w:tcPr>
            <w:tcW w:w="3012" w:type="dxa"/>
            <w:tcBorders>
              <w:top w:val="single" w:color="000000" w:sz="4" w:space="0"/>
              <w:left w:val="single" w:color="000000" w:sz="4" w:space="0"/>
              <w:bottom w:val="single" w:color="000000" w:sz="4" w:space="0"/>
              <w:right w:val="nil"/>
            </w:tcBorders>
            <w:shd w:val="clear"/>
            <w:vAlign w:val="center"/>
          </w:tcPr>
          <w:p w14:paraId="307AD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客商满意度</w:t>
            </w:r>
          </w:p>
        </w:tc>
        <w:tc>
          <w:tcPr>
            <w:tcW w:w="4770" w:type="dxa"/>
            <w:gridSpan w:val="2"/>
            <w:tcBorders>
              <w:top w:val="single" w:color="000000" w:sz="4" w:space="0"/>
              <w:left w:val="single" w:color="000000" w:sz="4" w:space="0"/>
              <w:bottom w:val="single" w:color="000000" w:sz="4" w:space="0"/>
              <w:right w:val="single" w:color="000000" w:sz="4" w:space="0"/>
            </w:tcBorders>
            <w:shd w:val="clear"/>
            <w:vAlign w:val="center"/>
          </w:tcPr>
          <w:p w14:paraId="17000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w:t>
            </w:r>
          </w:p>
        </w:tc>
      </w:tr>
    </w:tbl>
    <w:p w14:paraId="2ED449B9">
      <w:pPr>
        <w:ind w:firstLine="420" w:firstLineChars="200"/>
        <w:rPr>
          <w:rFonts w:hint="default" w:ascii="Times New Roman" w:hAnsi="Times New Roman" w:cs="Times New Roman"/>
        </w:rPr>
      </w:pPr>
    </w:p>
    <w:p w14:paraId="18C3AE82">
      <w:pPr>
        <w:ind w:firstLine="420" w:firstLineChars="200"/>
        <w:rPr>
          <w:rFonts w:hint="default" w:ascii="Times New Roman" w:hAnsi="Times New Roman" w:cs="Times New Roman"/>
        </w:rPr>
      </w:pPr>
    </w:p>
    <w:p w14:paraId="0411706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2、“招商宣传经费”项目。</w:t>
      </w:r>
    </w:p>
    <w:p w14:paraId="1C8F2979">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bCs/>
          <w:kern w:val="0"/>
          <w:sz w:val="32"/>
          <w:szCs w:val="32"/>
          <w:lang w:val="en-US" w:eastAsia="zh-CN"/>
        </w:rPr>
        <w:t>主要用于招商宣传及</w:t>
      </w:r>
      <w:r>
        <w:rPr>
          <w:rFonts w:hint="default" w:ascii="Times New Roman" w:hAnsi="Times New Roman" w:eastAsia="仿宋_GB2312" w:cs="Times New Roman"/>
          <w:bCs/>
          <w:kern w:val="0"/>
          <w:sz w:val="32"/>
          <w:szCs w:val="32"/>
        </w:rPr>
        <w:t>招商宣传资料的制作</w:t>
      </w:r>
      <w:r>
        <w:rPr>
          <w:rFonts w:hint="default" w:ascii="Times New Roman" w:hAnsi="Times New Roman" w:eastAsia="仿宋_GB2312" w:cs="Times New Roman"/>
          <w:bCs/>
          <w:kern w:val="0"/>
          <w:sz w:val="32"/>
          <w:szCs w:val="32"/>
          <w:lang w:eastAsia="zh-CN"/>
        </w:rPr>
        <w:t>。</w:t>
      </w:r>
    </w:p>
    <w:p w14:paraId="57C72ACE">
      <w:pPr>
        <w:ind w:firstLine="640" w:firstLineChars="200"/>
        <w:rPr>
          <w:rFonts w:hint="default" w:ascii="Times New Roman" w:hAnsi="Times New Roman" w:eastAsia="仿宋_GB2312" w:cs="Times New Roman"/>
          <w:kern w:val="0"/>
          <w:sz w:val="32"/>
          <w:szCs w:val="32"/>
        </w:rPr>
      </w:pPr>
    </w:p>
    <w:p w14:paraId="1A2E16C0">
      <w:pPr>
        <w:keepNext w:val="0"/>
        <w:keepLines w:val="0"/>
        <w:pageBreakBefore w:val="0"/>
        <w:widowControl w:val="0"/>
        <w:kinsoku/>
        <w:wordWrap/>
        <w:overflowPunct w:val="0"/>
        <w:topLinePunct w:val="0"/>
        <w:autoSpaceDE/>
        <w:autoSpaceDN/>
        <w:bidi w:val="0"/>
        <w:spacing w:line="580" w:lineRule="exact"/>
        <w:ind w:firstLine="640" w:firstLineChars="200"/>
        <w:textAlignment w:val="auto"/>
        <w:rPr>
          <w:rFonts w:hint="default" w:ascii="Times New Roman" w:hAnsi="Times New Roman" w:eastAsia="楷体_GB2312" w:cs="Times New Roman"/>
          <w:b/>
          <w:bCs w:val="0"/>
          <w:color w:val="00000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满足全市招商引资宣传需要，借助人民网等宣传媒介加大我市招商宣传力度，印制招商宣传</w:t>
      </w:r>
      <w:r>
        <w:rPr>
          <w:rFonts w:hint="eastAsia"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lang w:eastAsia="zh-CN"/>
        </w:rPr>
        <w:t>，打造浓厚招商氛围。</w:t>
      </w:r>
    </w:p>
    <w:p w14:paraId="0541672F">
      <w:pPr>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淮北市投资促进中心</w:t>
      </w:r>
    </w:p>
    <w:p w14:paraId="1B24D48B">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年1月至12月</w:t>
      </w:r>
    </w:p>
    <w:p w14:paraId="0DC3BFFB">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bCs/>
          <w:kern w:val="0"/>
          <w:sz w:val="32"/>
          <w:szCs w:val="32"/>
          <w:lang w:val="en-US" w:eastAsia="zh-CN"/>
        </w:rPr>
        <w:t>招商宣传及</w:t>
      </w:r>
      <w:r>
        <w:rPr>
          <w:rFonts w:hint="default" w:ascii="Times New Roman" w:hAnsi="Times New Roman" w:eastAsia="仿宋_GB2312" w:cs="Times New Roman"/>
          <w:bCs/>
          <w:kern w:val="0"/>
          <w:sz w:val="32"/>
          <w:szCs w:val="32"/>
        </w:rPr>
        <w:t>招商宣传资料的制作</w:t>
      </w:r>
      <w:r>
        <w:rPr>
          <w:rFonts w:hint="default" w:ascii="Times New Roman" w:hAnsi="Times New Roman" w:eastAsia="仿宋_GB2312" w:cs="Times New Roman"/>
          <w:bCs/>
          <w:kern w:val="0"/>
          <w:sz w:val="32"/>
          <w:szCs w:val="32"/>
          <w:lang w:eastAsia="zh-CN"/>
        </w:rPr>
        <w:t>。</w:t>
      </w:r>
    </w:p>
    <w:p w14:paraId="75B4202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14.11万元</w:t>
      </w:r>
    </w:p>
    <w:p w14:paraId="698E532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4"/>
        <w:gridCol w:w="494"/>
        <w:gridCol w:w="630"/>
        <w:gridCol w:w="741"/>
        <w:gridCol w:w="2990"/>
        <w:gridCol w:w="2071"/>
        <w:gridCol w:w="2660"/>
      </w:tblGrid>
      <w:tr w14:paraId="763F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10080" w:type="dxa"/>
            <w:gridSpan w:val="7"/>
            <w:tcBorders>
              <w:top w:val="nil"/>
              <w:left w:val="nil"/>
              <w:bottom w:val="nil"/>
              <w:right w:val="nil"/>
            </w:tcBorders>
            <w:shd w:val="clear"/>
            <w:vAlign w:val="center"/>
          </w:tcPr>
          <w:p w14:paraId="61349CF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14:paraId="056C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080" w:type="dxa"/>
            <w:gridSpan w:val="7"/>
            <w:tcBorders>
              <w:top w:val="nil"/>
              <w:left w:val="nil"/>
              <w:bottom w:val="nil"/>
              <w:right w:val="nil"/>
            </w:tcBorders>
            <w:shd w:val="clear"/>
            <w:vAlign w:val="center"/>
          </w:tcPr>
          <w:p w14:paraId="4530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（2025年度）                                </w:t>
            </w:r>
          </w:p>
        </w:tc>
      </w:tr>
      <w:tr w14:paraId="2301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618" w:type="dxa"/>
            <w:gridSpan w:val="3"/>
            <w:tcBorders>
              <w:top w:val="nil"/>
              <w:left w:val="nil"/>
              <w:bottom w:val="nil"/>
              <w:right w:val="nil"/>
            </w:tcBorders>
            <w:shd w:val="clear"/>
            <w:vAlign w:val="center"/>
          </w:tcPr>
          <w:p w14:paraId="6082BB5D">
            <w:pPr>
              <w:jc w:val="left"/>
              <w:rPr>
                <w:rFonts w:hint="eastAsia" w:ascii="宋体" w:hAnsi="宋体" w:eastAsia="宋体" w:cs="宋体"/>
                <w:i w:val="0"/>
                <w:iCs w:val="0"/>
                <w:color w:val="000000"/>
                <w:sz w:val="20"/>
                <w:szCs w:val="20"/>
                <w:u w:val="none"/>
              </w:rPr>
            </w:pPr>
          </w:p>
        </w:tc>
        <w:tc>
          <w:tcPr>
            <w:tcW w:w="3731" w:type="dxa"/>
            <w:gridSpan w:val="2"/>
            <w:tcBorders>
              <w:top w:val="nil"/>
              <w:left w:val="nil"/>
              <w:bottom w:val="nil"/>
              <w:right w:val="nil"/>
            </w:tcBorders>
            <w:shd w:val="clear"/>
            <w:vAlign w:val="center"/>
          </w:tcPr>
          <w:p w14:paraId="2DF3B6E3">
            <w:pPr>
              <w:jc w:val="center"/>
              <w:rPr>
                <w:rFonts w:hint="eastAsia" w:ascii="宋体" w:hAnsi="宋体" w:eastAsia="宋体" w:cs="宋体"/>
                <w:i w:val="0"/>
                <w:iCs w:val="0"/>
                <w:color w:val="000000"/>
                <w:sz w:val="18"/>
                <w:szCs w:val="18"/>
                <w:u w:val="none"/>
              </w:rPr>
            </w:pPr>
          </w:p>
        </w:tc>
        <w:tc>
          <w:tcPr>
            <w:tcW w:w="2071" w:type="dxa"/>
            <w:tcBorders>
              <w:top w:val="nil"/>
              <w:left w:val="nil"/>
              <w:bottom w:val="nil"/>
              <w:right w:val="nil"/>
            </w:tcBorders>
            <w:shd w:val="clear"/>
            <w:vAlign w:val="center"/>
          </w:tcPr>
          <w:p w14:paraId="2FBA8DAA">
            <w:pPr>
              <w:jc w:val="left"/>
              <w:rPr>
                <w:rFonts w:hint="eastAsia" w:ascii="宋体" w:hAnsi="宋体" w:eastAsia="宋体" w:cs="宋体"/>
                <w:i w:val="0"/>
                <w:iCs w:val="0"/>
                <w:color w:val="000000"/>
                <w:sz w:val="20"/>
                <w:szCs w:val="20"/>
                <w:u w:val="none"/>
              </w:rPr>
            </w:pPr>
          </w:p>
        </w:tc>
        <w:tc>
          <w:tcPr>
            <w:tcW w:w="2660" w:type="dxa"/>
            <w:tcBorders>
              <w:top w:val="nil"/>
              <w:left w:val="nil"/>
              <w:bottom w:val="nil"/>
              <w:right w:val="nil"/>
            </w:tcBorders>
            <w:shd w:val="clear"/>
            <w:vAlign w:val="center"/>
          </w:tcPr>
          <w:p w14:paraId="7616776A">
            <w:pPr>
              <w:jc w:val="center"/>
              <w:rPr>
                <w:rFonts w:hint="eastAsia" w:ascii="宋体" w:hAnsi="宋体" w:eastAsia="宋体" w:cs="宋体"/>
                <w:i w:val="0"/>
                <w:iCs w:val="0"/>
                <w:color w:val="000000"/>
                <w:sz w:val="18"/>
                <w:szCs w:val="18"/>
                <w:u w:val="none"/>
              </w:rPr>
            </w:pPr>
          </w:p>
        </w:tc>
      </w:tr>
      <w:tr w14:paraId="0055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18" w:type="dxa"/>
            <w:gridSpan w:val="3"/>
            <w:tcBorders>
              <w:top w:val="single" w:color="000000" w:sz="4" w:space="0"/>
              <w:left w:val="single" w:color="000000" w:sz="4" w:space="0"/>
              <w:bottom w:val="single" w:color="000000" w:sz="4" w:space="0"/>
              <w:right w:val="single" w:color="000000" w:sz="4" w:space="0"/>
            </w:tcBorders>
            <w:shd w:val="clear"/>
            <w:vAlign w:val="center"/>
          </w:tcPr>
          <w:p w14:paraId="1213E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8462" w:type="dxa"/>
            <w:gridSpan w:val="4"/>
            <w:tcBorders>
              <w:top w:val="single" w:color="000000" w:sz="4" w:space="0"/>
              <w:left w:val="single" w:color="000000" w:sz="4" w:space="0"/>
              <w:bottom w:val="single" w:color="000000" w:sz="4" w:space="0"/>
              <w:right w:val="single" w:color="000000" w:sz="4" w:space="0"/>
            </w:tcBorders>
            <w:shd w:val="clear"/>
            <w:vAlign w:val="center"/>
          </w:tcPr>
          <w:p w14:paraId="2F9C2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招商宣传经费</w:t>
            </w:r>
          </w:p>
        </w:tc>
      </w:tr>
      <w:tr w14:paraId="2083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18" w:type="dxa"/>
            <w:gridSpan w:val="3"/>
            <w:tcBorders>
              <w:top w:val="nil"/>
              <w:left w:val="single" w:color="000000" w:sz="4" w:space="0"/>
              <w:bottom w:val="single" w:color="000000" w:sz="4" w:space="0"/>
              <w:right w:val="nil"/>
            </w:tcBorders>
            <w:shd w:val="clear"/>
            <w:vAlign w:val="center"/>
          </w:tcPr>
          <w:p w14:paraId="4E54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731" w:type="dxa"/>
            <w:gridSpan w:val="2"/>
            <w:tcBorders>
              <w:top w:val="nil"/>
              <w:left w:val="single" w:color="000000" w:sz="4" w:space="0"/>
              <w:bottom w:val="single" w:color="000000" w:sz="4" w:space="0"/>
              <w:right w:val="nil"/>
            </w:tcBorders>
            <w:shd w:val="clear"/>
            <w:vAlign w:val="center"/>
          </w:tcPr>
          <w:p w14:paraId="59089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[015]淮北市投资促进中心</w:t>
            </w:r>
          </w:p>
        </w:tc>
        <w:tc>
          <w:tcPr>
            <w:tcW w:w="2071" w:type="dxa"/>
            <w:tcBorders>
              <w:top w:val="nil"/>
              <w:left w:val="single" w:color="000000" w:sz="4" w:space="0"/>
              <w:bottom w:val="single" w:color="000000" w:sz="4" w:space="0"/>
              <w:right w:val="nil"/>
            </w:tcBorders>
            <w:shd w:val="clear"/>
            <w:vAlign w:val="center"/>
          </w:tcPr>
          <w:p w14:paraId="5339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660" w:type="dxa"/>
            <w:tcBorders>
              <w:top w:val="nil"/>
              <w:left w:val="single" w:color="000000" w:sz="4" w:space="0"/>
              <w:bottom w:val="single" w:color="000000" w:sz="4" w:space="0"/>
              <w:right w:val="single" w:color="000000" w:sz="4" w:space="0"/>
            </w:tcBorders>
            <w:shd w:val="clear"/>
            <w:vAlign w:val="center"/>
          </w:tcPr>
          <w:p w14:paraId="7EB12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淮北市投资促进中心</w:t>
            </w:r>
          </w:p>
        </w:tc>
      </w:tr>
      <w:tr w14:paraId="65B6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18" w:type="dxa"/>
            <w:gridSpan w:val="3"/>
            <w:tcBorders>
              <w:top w:val="single" w:color="000000" w:sz="4" w:space="0"/>
              <w:left w:val="single" w:color="000000" w:sz="4" w:space="0"/>
              <w:bottom w:val="single" w:color="000000" w:sz="4" w:space="0"/>
              <w:right w:val="nil"/>
            </w:tcBorders>
            <w:shd w:val="clear"/>
            <w:vAlign w:val="center"/>
          </w:tcPr>
          <w:p w14:paraId="7EDB2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731" w:type="dxa"/>
            <w:gridSpan w:val="2"/>
            <w:tcBorders>
              <w:top w:val="single" w:color="000000" w:sz="4" w:space="0"/>
              <w:left w:val="single" w:color="000000" w:sz="4" w:space="0"/>
              <w:bottom w:val="single" w:color="000000" w:sz="4" w:space="0"/>
              <w:right w:val="nil"/>
            </w:tcBorders>
            <w:shd w:val="clear"/>
            <w:vAlign w:val="center"/>
          </w:tcPr>
          <w:p w14:paraId="0B00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2071" w:type="dxa"/>
            <w:tcBorders>
              <w:top w:val="single" w:color="000000" w:sz="4" w:space="0"/>
              <w:left w:val="single" w:color="000000" w:sz="4" w:space="0"/>
              <w:bottom w:val="single" w:color="000000" w:sz="4" w:space="0"/>
              <w:right w:val="nil"/>
            </w:tcBorders>
            <w:shd w:val="clear"/>
            <w:vAlign w:val="center"/>
          </w:tcPr>
          <w:p w14:paraId="029B0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660" w:type="dxa"/>
            <w:tcBorders>
              <w:top w:val="single" w:color="000000" w:sz="4" w:space="0"/>
              <w:left w:val="single" w:color="000000" w:sz="4" w:space="0"/>
              <w:bottom w:val="single" w:color="000000" w:sz="4" w:space="0"/>
              <w:right w:val="single" w:color="000000" w:sz="4" w:space="0"/>
            </w:tcBorders>
            <w:shd w:val="clear"/>
            <w:vAlign w:val="center"/>
          </w:tcPr>
          <w:p w14:paraId="080E1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w:t>
            </w:r>
          </w:p>
        </w:tc>
      </w:tr>
      <w:tr w14:paraId="3780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18" w:type="dxa"/>
            <w:gridSpan w:val="3"/>
            <w:vMerge w:val="restart"/>
            <w:tcBorders>
              <w:top w:val="single" w:color="000000" w:sz="4" w:space="0"/>
              <w:left w:val="single" w:color="000000" w:sz="4" w:space="0"/>
              <w:bottom w:val="single" w:color="000000" w:sz="4" w:space="0"/>
              <w:right w:val="nil"/>
            </w:tcBorders>
            <w:shd w:val="clear"/>
            <w:vAlign w:val="center"/>
          </w:tcPr>
          <w:p w14:paraId="1E451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731" w:type="dxa"/>
            <w:gridSpan w:val="2"/>
            <w:tcBorders>
              <w:top w:val="single" w:color="000000" w:sz="4" w:space="0"/>
              <w:left w:val="single" w:color="000000" w:sz="4" w:space="0"/>
              <w:bottom w:val="single" w:color="000000" w:sz="4" w:space="0"/>
              <w:right w:val="nil"/>
            </w:tcBorders>
            <w:shd w:val="clear"/>
            <w:vAlign w:val="center"/>
          </w:tcPr>
          <w:p w14:paraId="45627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6EA64C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14.11 </w:t>
            </w:r>
          </w:p>
        </w:tc>
      </w:tr>
      <w:tr w14:paraId="5A6A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18" w:type="dxa"/>
            <w:gridSpan w:val="3"/>
            <w:vMerge w:val="continue"/>
            <w:tcBorders>
              <w:top w:val="single" w:color="000000" w:sz="4" w:space="0"/>
              <w:left w:val="single" w:color="000000" w:sz="4" w:space="0"/>
              <w:bottom w:val="single" w:color="000000" w:sz="4" w:space="0"/>
              <w:right w:val="nil"/>
            </w:tcBorders>
            <w:shd w:val="clear"/>
            <w:vAlign w:val="center"/>
          </w:tcPr>
          <w:p w14:paraId="06633E52">
            <w:pPr>
              <w:jc w:val="center"/>
              <w:rPr>
                <w:rFonts w:hint="eastAsia" w:ascii="宋体" w:hAnsi="宋体" w:eastAsia="宋体" w:cs="宋体"/>
                <w:i w:val="0"/>
                <w:iCs w:val="0"/>
                <w:color w:val="000000"/>
                <w:sz w:val="20"/>
                <w:szCs w:val="20"/>
                <w:u w:val="none"/>
              </w:rPr>
            </w:pPr>
          </w:p>
        </w:tc>
        <w:tc>
          <w:tcPr>
            <w:tcW w:w="3731" w:type="dxa"/>
            <w:gridSpan w:val="2"/>
            <w:tcBorders>
              <w:top w:val="single" w:color="000000" w:sz="4" w:space="0"/>
              <w:left w:val="single" w:color="000000" w:sz="4" w:space="0"/>
              <w:bottom w:val="single" w:color="000000" w:sz="4" w:space="0"/>
              <w:right w:val="nil"/>
            </w:tcBorders>
            <w:shd w:val="clear"/>
            <w:vAlign w:val="center"/>
          </w:tcPr>
          <w:p w14:paraId="1339C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6945CA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14.11 </w:t>
            </w:r>
          </w:p>
        </w:tc>
      </w:tr>
      <w:tr w14:paraId="73BB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18" w:type="dxa"/>
            <w:gridSpan w:val="3"/>
            <w:vMerge w:val="continue"/>
            <w:tcBorders>
              <w:top w:val="single" w:color="000000" w:sz="4" w:space="0"/>
              <w:left w:val="single" w:color="000000" w:sz="4" w:space="0"/>
              <w:bottom w:val="single" w:color="000000" w:sz="4" w:space="0"/>
              <w:right w:val="nil"/>
            </w:tcBorders>
            <w:shd w:val="clear"/>
            <w:vAlign w:val="center"/>
          </w:tcPr>
          <w:p w14:paraId="3E296396">
            <w:pPr>
              <w:jc w:val="center"/>
              <w:rPr>
                <w:rFonts w:hint="eastAsia" w:ascii="宋体" w:hAnsi="宋体" w:eastAsia="宋体" w:cs="宋体"/>
                <w:i w:val="0"/>
                <w:iCs w:val="0"/>
                <w:color w:val="000000"/>
                <w:sz w:val="20"/>
                <w:szCs w:val="20"/>
                <w:u w:val="none"/>
              </w:rPr>
            </w:pPr>
          </w:p>
        </w:tc>
        <w:tc>
          <w:tcPr>
            <w:tcW w:w="3731" w:type="dxa"/>
            <w:gridSpan w:val="2"/>
            <w:tcBorders>
              <w:top w:val="single" w:color="000000" w:sz="4" w:space="0"/>
              <w:left w:val="single" w:color="000000" w:sz="4" w:space="0"/>
              <w:bottom w:val="single" w:color="000000" w:sz="4" w:space="0"/>
              <w:right w:val="nil"/>
            </w:tcBorders>
            <w:shd w:val="clear"/>
            <w:vAlign w:val="center"/>
          </w:tcPr>
          <w:p w14:paraId="3234B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44E38B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14:paraId="3775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94" w:type="dxa"/>
            <w:tcBorders>
              <w:top w:val="single" w:color="000000" w:sz="4" w:space="0"/>
              <w:left w:val="single" w:color="000000" w:sz="4" w:space="0"/>
              <w:bottom w:val="single" w:color="000000" w:sz="4" w:space="0"/>
              <w:right w:val="nil"/>
            </w:tcBorders>
            <w:shd w:val="clear"/>
            <w:vAlign w:val="center"/>
          </w:tcPr>
          <w:p w14:paraId="2C3A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9586" w:type="dxa"/>
            <w:gridSpan w:val="6"/>
            <w:tcBorders>
              <w:top w:val="single" w:color="000000" w:sz="4" w:space="0"/>
              <w:left w:val="single" w:color="000000" w:sz="4" w:space="0"/>
              <w:bottom w:val="single" w:color="000000" w:sz="4" w:space="0"/>
              <w:right w:val="single" w:color="000000" w:sz="4" w:space="0"/>
            </w:tcBorders>
            <w:shd w:val="clear"/>
            <w:vAlign w:val="center"/>
          </w:tcPr>
          <w:p w14:paraId="51D6D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完成年度信息宣传工作</w:t>
            </w:r>
          </w:p>
        </w:tc>
      </w:tr>
      <w:tr w14:paraId="0C9F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BFF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494" w:type="dxa"/>
            <w:tcBorders>
              <w:top w:val="single" w:color="000000" w:sz="4" w:space="0"/>
              <w:left w:val="nil"/>
              <w:bottom w:val="single" w:color="000000" w:sz="4" w:space="0"/>
              <w:right w:val="nil"/>
            </w:tcBorders>
            <w:shd w:val="clear"/>
            <w:vAlign w:val="center"/>
          </w:tcPr>
          <w:p w14:paraId="750AB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371" w:type="dxa"/>
            <w:gridSpan w:val="2"/>
            <w:tcBorders>
              <w:top w:val="single" w:color="000000" w:sz="4" w:space="0"/>
              <w:left w:val="single" w:color="000000" w:sz="4" w:space="0"/>
              <w:bottom w:val="single" w:color="000000" w:sz="4" w:space="0"/>
              <w:right w:val="nil"/>
            </w:tcBorders>
            <w:shd w:val="clear"/>
            <w:vAlign w:val="center"/>
          </w:tcPr>
          <w:p w14:paraId="3A1C5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990" w:type="dxa"/>
            <w:tcBorders>
              <w:top w:val="single" w:color="000000" w:sz="4" w:space="0"/>
              <w:left w:val="single" w:color="000000" w:sz="4" w:space="0"/>
              <w:bottom w:val="single" w:color="000000" w:sz="4" w:space="0"/>
              <w:right w:val="nil"/>
            </w:tcBorders>
            <w:shd w:val="clear"/>
            <w:vAlign w:val="center"/>
          </w:tcPr>
          <w:p w14:paraId="22F8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5CBE0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14:paraId="7347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8FE9A">
            <w:pPr>
              <w:jc w:val="center"/>
              <w:rPr>
                <w:rFonts w:hint="eastAsia" w:ascii="宋体" w:hAnsi="宋体" w:eastAsia="宋体" w:cs="宋体"/>
                <w:i w:val="0"/>
                <w:iCs w:val="0"/>
                <w:color w:val="000000"/>
                <w:sz w:val="20"/>
                <w:szCs w:val="20"/>
                <w:u w:val="none"/>
              </w:rPr>
            </w:pPr>
          </w:p>
        </w:tc>
        <w:tc>
          <w:tcPr>
            <w:tcW w:w="494" w:type="dxa"/>
            <w:vMerge w:val="restart"/>
            <w:tcBorders>
              <w:top w:val="single" w:color="000000" w:sz="4" w:space="0"/>
              <w:left w:val="nil"/>
              <w:bottom w:val="single" w:color="000000" w:sz="4" w:space="0"/>
              <w:right w:val="nil"/>
            </w:tcBorders>
            <w:shd w:val="clear"/>
            <w:vAlign w:val="center"/>
          </w:tcPr>
          <w:p w14:paraId="342A9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371" w:type="dxa"/>
            <w:gridSpan w:val="2"/>
            <w:vMerge w:val="restart"/>
            <w:tcBorders>
              <w:top w:val="single" w:color="000000" w:sz="4" w:space="0"/>
              <w:left w:val="single" w:color="000000" w:sz="4" w:space="0"/>
              <w:bottom w:val="single" w:color="000000" w:sz="4" w:space="0"/>
              <w:right w:val="nil"/>
            </w:tcBorders>
            <w:shd w:val="clear"/>
            <w:vAlign w:val="center"/>
          </w:tcPr>
          <w:p w14:paraId="6BB68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990" w:type="dxa"/>
            <w:tcBorders>
              <w:top w:val="single" w:color="000000" w:sz="4" w:space="0"/>
              <w:left w:val="single" w:color="000000" w:sz="4" w:space="0"/>
              <w:bottom w:val="single" w:color="000000" w:sz="4" w:space="0"/>
              <w:right w:val="nil"/>
            </w:tcBorders>
            <w:shd w:val="clear"/>
            <w:vAlign w:val="center"/>
          </w:tcPr>
          <w:p w14:paraId="7BE0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信息数量</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388D7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≥10篇</w:t>
            </w:r>
          </w:p>
        </w:tc>
      </w:tr>
      <w:tr w14:paraId="4A1F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1E4B3E">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0B058570">
            <w:pPr>
              <w:jc w:val="center"/>
              <w:rPr>
                <w:rFonts w:hint="eastAsia" w:ascii="宋体" w:hAnsi="宋体" w:eastAsia="宋体" w:cs="宋体"/>
                <w:i w:val="0"/>
                <w:iCs w:val="0"/>
                <w:color w:val="000000"/>
                <w:sz w:val="20"/>
                <w:szCs w:val="20"/>
                <w:u w:val="none"/>
              </w:rPr>
            </w:pPr>
          </w:p>
        </w:tc>
        <w:tc>
          <w:tcPr>
            <w:tcW w:w="1371" w:type="dxa"/>
            <w:gridSpan w:val="2"/>
            <w:vMerge w:val="continue"/>
            <w:tcBorders>
              <w:top w:val="single" w:color="000000" w:sz="4" w:space="0"/>
              <w:left w:val="single" w:color="000000" w:sz="4" w:space="0"/>
              <w:bottom w:val="single" w:color="000000" w:sz="4" w:space="0"/>
              <w:right w:val="nil"/>
            </w:tcBorders>
            <w:shd w:val="clear"/>
            <w:vAlign w:val="center"/>
          </w:tcPr>
          <w:p w14:paraId="3E2670BB">
            <w:pPr>
              <w:jc w:val="center"/>
              <w:rPr>
                <w:rFonts w:hint="eastAsia" w:ascii="宋体" w:hAnsi="宋体" w:eastAsia="宋体" w:cs="宋体"/>
                <w:i w:val="0"/>
                <w:iCs w:val="0"/>
                <w:color w:val="000000"/>
                <w:sz w:val="20"/>
                <w:szCs w:val="20"/>
                <w:u w:val="none"/>
              </w:rPr>
            </w:pPr>
          </w:p>
        </w:tc>
        <w:tc>
          <w:tcPr>
            <w:tcW w:w="2990" w:type="dxa"/>
            <w:tcBorders>
              <w:top w:val="single" w:color="000000" w:sz="4" w:space="0"/>
              <w:left w:val="single" w:color="000000" w:sz="4" w:space="0"/>
              <w:bottom w:val="single" w:color="000000" w:sz="4" w:space="0"/>
              <w:right w:val="nil"/>
            </w:tcBorders>
            <w:shd w:val="clear"/>
            <w:vAlign w:val="center"/>
          </w:tcPr>
          <w:p w14:paraId="2BD4E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宣传册数量</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13EC6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≥3000册</w:t>
            </w:r>
          </w:p>
        </w:tc>
      </w:tr>
      <w:tr w14:paraId="4916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996F0">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2960D3A6">
            <w:pPr>
              <w:jc w:val="center"/>
              <w:rPr>
                <w:rFonts w:hint="eastAsia" w:ascii="宋体" w:hAnsi="宋体" w:eastAsia="宋体" w:cs="宋体"/>
                <w:i w:val="0"/>
                <w:iCs w:val="0"/>
                <w:color w:val="000000"/>
                <w:sz w:val="20"/>
                <w:szCs w:val="20"/>
                <w:u w:val="none"/>
              </w:rPr>
            </w:pPr>
          </w:p>
        </w:tc>
        <w:tc>
          <w:tcPr>
            <w:tcW w:w="1371" w:type="dxa"/>
            <w:gridSpan w:val="2"/>
            <w:tcBorders>
              <w:top w:val="single" w:color="000000" w:sz="4" w:space="0"/>
              <w:left w:val="single" w:color="000000" w:sz="4" w:space="0"/>
              <w:bottom w:val="single" w:color="000000" w:sz="4" w:space="0"/>
              <w:right w:val="nil"/>
            </w:tcBorders>
            <w:shd w:val="clear"/>
            <w:vAlign w:val="center"/>
          </w:tcPr>
          <w:p w14:paraId="3C96A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990" w:type="dxa"/>
            <w:tcBorders>
              <w:top w:val="single" w:color="000000" w:sz="4" w:space="0"/>
              <w:left w:val="single" w:color="000000" w:sz="4" w:space="0"/>
              <w:bottom w:val="single" w:color="000000" w:sz="4" w:space="0"/>
              <w:right w:val="nil"/>
            </w:tcBorders>
            <w:shd w:val="clear"/>
            <w:vAlign w:val="center"/>
          </w:tcPr>
          <w:p w14:paraId="71E14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信息质量</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5FF5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r>
      <w:tr w14:paraId="5BB6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0D00BF">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4D118FAB">
            <w:pPr>
              <w:jc w:val="center"/>
              <w:rPr>
                <w:rFonts w:hint="eastAsia" w:ascii="宋体" w:hAnsi="宋体" w:eastAsia="宋体" w:cs="宋体"/>
                <w:i w:val="0"/>
                <w:iCs w:val="0"/>
                <w:color w:val="000000"/>
                <w:sz w:val="20"/>
                <w:szCs w:val="20"/>
                <w:u w:val="none"/>
              </w:rPr>
            </w:pPr>
          </w:p>
        </w:tc>
        <w:tc>
          <w:tcPr>
            <w:tcW w:w="1371" w:type="dxa"/>
            <w:gridSpan w:val="2"/>
            <w:tcBorders>
              <w:top w:val="single" w:color="000000" w:sz="4" w:space="0"/>
              <w:left w:val="single" w:color="000000" w:sz="4" w:space="0"/>
              <w:bottom w:val="single" w:color="000000" w:sz="4" w:space="0"/>
              <w:right w:val="nil"/>
            </w:tcBorders>
            <w:shd w:val="clear"/>
            <w:vAlign w:val="center"/>
          </w:tcPr>
          <w:p w14:paraId="64EEE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990" w:type="dxa"/>
            <w:tcBorders>
              <w:top w:val="single" w:color="000000" w:sz="4" w:space="0"/>
              <w:left w:val="single" w:color="000000" w:sz="4" w:space="0"/>
              <w:bottom w:val="single" w:color="000000" w:sz="4" w:space="0"/>
              <w:right w:val="nil"/>
            </w:tcBorders>
            <w:shd w:val="clear"/>
            <w:vAlign w:val="center"/>
          </w:tcPr>
          <w:p w14:paraId="02782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信息发布及时性</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3F5A8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及时</w:t>
            </w:r>
          </w:p>
        </w:tc>
      </w:tr>
      <w:tr w14:paraId="3546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6B38F7">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7C9013F9">
            <w:pPr>
              <w:jc w:val="center"/>
              <w:rPr>
                <w:rFonts w:hint="eastAsia" w:ascii="宋体" w:hAnsi="宋体" w:eastAsia="宋体" w:cs="宋体"/>
                <w:i w:val="0"/>
                <w:iCs w:val="0"/>
                <w:color w:val="000000"/>
                <w:sz w:val="20"/>
                <w:szCs w:val="20"/>
                <w:u w:val="none"/>
              </w:rPr>
            </w:pPr>
          </w:p>
        </w:tc>
        <w:tc>
          <w:tcPr>
            <w:tcW w:w="1371" w:type="dxa"/>
            <w:gridSpan w:val="2"/>
            <w:tcBorders>
              <w:top w:val="single" w:color="000000" w:sz="4" w:space="0"/>
              <w:left w:val="single" w:color="000000" w:sz="4" w:space="0"/>
              <w:bottom w:val="single" w:color="000000" w:sz="4" w:space="0"/>
              <w:right w:val="nil"/>
            </w:tcBorders>
            <w:shd w:val="clear"/>
            <w:vAlign w:val="center"/>
          </w:tcPr>
          <w:p w14:paraId="3273E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990" w:type="dxa"/>
            <w:tcBorders>
              <w:top w:val="single" w:color="000000" w:sz="4" w:space="0"/>
              <w:left w:val="single" w:color="000000" w:sz="4" w:space="0"/>
              <w:bottom w:val="single" w:color="000000" w:sz="4" w:space="0"/>
              <w:right w:val="nil"/>
            </w:tcBorders>
            <w:shd w:val="clear"/>
            <w:vAlign w:val="center"/>
          </w:tcPr>
          <w:p w14:paraId="2FF8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38F28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过紧日子，节约开支</w:t>
            </w:r>
          </w:p>
        </w:tc>
      </w:tr>
      <w:tr w14:paraId="6B2C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FC850C">
            <w:pPr>
              <w:jc w:val="center"/>
              <w:rPr>
                <w:rFonts w:hint="eastAsia" w:ascii="宋体" w:hAnsi="宋体" w:eastAsia="宋体" w:cs="宋体"/>
                <w:i w:val="0"/>
                <w:iCs w:val="0"/>
                <w:color w:val="000000"/>
                <w:sz w:val="20"/>
                <w:szCs w:val="20"/>
                <w:u w:val="none"/>
              </w:rPr>
            </w:pPr>
          </w:p>
        </w:tc>
        <w:tc>
          <w:tcPr>
            <w:tcW w:w="494" w:type="dxa"/>
            <w:vMerge w:val="restart"/>
            <w:tcBorders>
              <w:top w:val="single" w:color="000000" w:sz="4" w:space="0"/>
              <w:left w:val="nil"/>
              <w:bottom w:val="single" w:color="000000" w:sz="4" w:space="0"/>
              <w:right w:val="nil"/>
            </w:tcBorders>
            <w:shd w:val="clear"/>
            <w:vAlign w:val="center"/>
          </w:tcPr>
          <w:p w14:paraId="47361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371" w:type="dxa"/>
            <w:gridSpan w:val="2"/>
            <w:tcBorders>
              <w:top w:val="single" w:color="000000" w:sz="4" w:space="0"/>
              <w:left w:val="single" w:color="000000" w:sz="4" w:space="0"/>
              <w:bottom w:val="single" w:color="000000" w:sz="4" w:space="0"/>
              <w:right w:val="nil"/>
            </w:tcBorders>
            <w:shd w:val="clear"/>
            <w:vAlign w:val="center"/>
          </w:tcPr>
          <w:p w14:paraId="12A7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990" w:type="dxa"/>
            <w:tcBorders>
              <w:top w:val="single" w:color="000000" w:sz="4" w:space="0"/>
              <w:left w:val="single" w:color="000000" w:sz="4" w:space="0"/>
              <w:bottom w:val="single" w:color="000000" w:sz="4" w:space="0"/>
              <w:right w:val="nil"/>
            </w:tcBorders>
            <w:shd w:val="clear"/>
            <w:vAlign w:val="center"/>
          </w:tcPr>
          <w:p w14:paraId="5F5F9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5E02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促进经济发展</w:t>
            </w:r>
          </w:p>
        </w:tc>
      </w:tr>
      <w:tr w14:paraId="5D9B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99CF6">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1A1AB82F">
            <w:pPr>
              <w:jc w:val="center"/>
              <w:rPr>
                <w:rFonts w:hint="eastAsia" w:ascii="宋体" w:hAnsi="宋体" w:eastAsia="宋体" w:cs="宋体"/>
                <w:i w:val="0"/>
                <w:iCs w:val="0"/>
                <w:color w:val="000000"/>
                <w:sz w:val="20"/>
                <w:szCs w:val="20"/>
                <w:u w:val="none"/>
              </w:rPr>
            </w:pPr>
          </w:p>
        </w:tc>
        <w:tc>
          <w:tcPr>
            <w:tcW w:w="1371" w:type="dxa"/>
            <w:gridSpan w:val="2"/>
            <w:tcBorders>
              <w:top w:val="single" w:color="000000" w:sz="4" w:space="0"/>
              <w:left w:val="single" w:color="000000" w:sz="4" w:space="0"/>
              <w:bottom w:val="single" w:color="000000" w:sz="4" w:space="0"/>
              <w:right w:val="nil"/>
            </w:tcBorders>
            <w:shd w:val="clear"/>
            <w:vAlign w:val="center"/>
          </w:tcPr>
          <w:p w14:paraId="11E4D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990" w:type="dxa"/>
            <w:tcBorders>
              <w:top w:val="single" w:color="000000" w:sz="4" w:space="0"/>
              <w:left w:val="single" w:color="000000" w:sz="4" w:space="0"/>
              <w:bottom w:val="single" w:color="000000" w:sz="4" w:space="0"/>
              <w:right w:val="nil"/>
            </w:tcBorders>
            <w:shd w:val="clear"/>
            <w:vAlign w:val="center"/>
          </w:tcPr>
          <w:p w14:paraId="3E793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03ADD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促进社会和谐稳定</w:t>
            </w:r>
          </w:p>
        </w:tc>
      </w:tr>
      <w:tr w14:paraId="2E4A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ECFF1F">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4F7DA2FF">
            <w:pPr>
              <w:jc w:val="center"/>
              <w:rPr>
                <w:rFonts w:hint="eastAsia" w:ascii="宋体" w:hAnsi="宋体" w:eastAsia="宋体" w:cs="宋体"/>
                <w:i w:val="0"/>
                <w:iCs w:val="0"/>
                <w:color w:val="000000"/>
                <w:sz w:val="20"/>
                <w:szCs w:val="20"/>
                <w:u w:val="none"/>
              </w:rPr>
            </w:pPr>
          </w:p>
        </w:tc>
        <w:tc>
          <w:tcPr>
            <w:tcW w:w="1371" w:type="dxa"/>
            <w:gridSpan w:val="2"/>
            <w:tcBorders>
              <w:top w:val="single" w:color="000000" w:sz="4" w:space="0"/>
              <w:left w:val="single" w:color="000000" w:sz="4" w:space="0"/>
              <w:bottom w:val="single" w:color="000000" w:sz="4" w:space="0"/>
              <w:right w:val="nil"/>
            </w:tcBorders>
            <w:shd w:val="clear"/>
            <w:vAlign w:val="center"/>
          </w:tcPr>
          <w:p w14:paraId="71611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990" w:type="dxa"/>
            <w:tcBorders>
              <w:top w:val="single" w:color="000000" w:sz="4" w:space="0"/>
              <w:left w:val="single" w:color="000000" w:sz="4" w:space="0"/>
              <w:bottom w:val="single" w:color="000000" w:sz="4" w:space="0"/>
              <w:right w:val="nil"/>
            </w:tcBorders>
            <w:shd w:val="clear"/>
            <w:vAlign w:val="center"/>
          </w:tcPr>
          <w:p w14:paraId="3EC4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59234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减少纸质材料使用量</w:t>
            </w:r>
          </w:p>
        </w:tc>
      </w:tr>
      <w:tr w14:paraId="76AE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C01E6B">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3DBD3021">
            <w:pPr>
              <w:jc w:val="center"/>
              <w:rPr>
                <w:rFonts w:hint="eastAsia" w:ascii="宋体" w:hAnsi="宋体" w:eastAsia="宋体" w:cs="宋体"/>
                <w:i w:val="0"/>
                <w:iCs w:val="0"/>
                <w:color w:val="000000"/>
                <w:sz w:val="20"/>
                <w:szCs w:val="20"/>
                <w:u w:val="none"/>
              </w:rPr>
            </w:pPr>
          </w:p>
        </w:tc>
        <w:tc>
          <w:tcPr>
            <w:tcW w:w="1371" w:type="dxa"/>
            <w:gridSpan w:val="2"/>
            <w:tcBorders>
              <w:top w:val="single" w:color="000000" w:sz="4" w:space="0"/>
              <w:left w:val="single" w:color="000000" w:sz="4" w:space="0"/>
              <w:bottom w:val="single" w:color="000000" w:sz="4" w:space="0"/>
              <w:right w:val="nil"/>
            </w:tcBorders>
            <w:shd w:val="clear"/>
            <w:vAlign w:val="center"/>
          </w:tcPr>
          <w:p w14:paraId="0BC8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990" w:type="dxa"/>
            <w:tcBorders>
              <w:top w:val="single" w:color="000000" w:sz="4" w:space="0"/>
              <w:left w:val="single" w:color="000000" w:sz="4" w:space="0"/>
              <w:bottom w:val="single" w:color="000000" w:sz="4" w:space="0"/>
              <w:right w:val="nil"/>
            </w:tcBorders>
            <w:shd w:val="clear"/>
            <w:vAlign w:val="center"/>
          </w:tcPr>
          <w:p w14:paraId="4F038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可持续性影响力</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415A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营造浓厚招商氛围</w:t>
            </w:r>
          </w:p>
        </w:tc>
      </w:tr>
      <w:tr w14:paraId="3202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386D28">
            <w:pPr>
              <w:jc w:val="center"/>
              <w:rPr>
                <w:rFonts w:hint="eastAsia" w:ascii="宋体" w:hAnsi="宋体" w:eastAsia="宋体" w:cs="宋体"/>
                <w:i w:val="0"/>
                <w:iCs w:val="0"/>
                <w:color w:val="000000"/>
                <w:sz w:val="20"/>
                <w:szCs w:val="20"/>
                <w:u w:val="none"/>
              </w:rPr>
            </w:pPr>
          </w:p>
        </w:tc>
        <w:tc>
          <w:tcPr>
            <w:tcW w:w="494" w:type="dxa"/>
            <w:vMerge w:val="restart"/>
            <w:tcBorders>
              <w:top w:val="single" w:color="000000" w:sz="4" w:space="0"/>
              <w:left w:val="nil"/>
              <w:bottom w:val="single" w:color="000000" w:sz="4" w:space="0"/>
              <w:right w:val="nil"/>
            </w:tcBorders>
            <w:shd w:val="clear"/>
            <w:vAlign w:val="center"/>
          </w:tcPr>
          <w:p w14:paraId="0E005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371" w:type="dxa"/>
            <w:gridSpan w:val="2"/>
            <w:vMerge w:val="restart"/>
            <w:tcBorders>
              <w:top w:val="single" w:color="000000" w:sz="4" w:space="0"/>
              <w:left w:val="single" w:color="000000" w:sz="4" w:space="0"/>
              <w:bottom w:val="single" w:color="000000" w:sz="4" w:space="0"/>
              <w:right w:val="nil"/>
            </w:tcBorders>
            <w:shd w:val="clear"/>
            <w:vAlign w:val="center"/>
          </w:tcPr>
          <w:p w14:paraId="18325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990" w:type="dxa"/>
            <w:tcBorders>
              <w:top w:val="single" w:color="000000" w:sz="4" w:space="0"/>
              <w:left w:val="single" w:color="000000" w:sz="4" w:space="0"/>
              <w:bottom w:val="single" w:color="000000" w:sz="4" w:space="0"/>
              <w:right w:val="nil"/>
            </w:tcBorders>
            <w:shd w:val="clear"/>
            <w:vAlign w:val="center"/>
          </w:tcPr>
          <w:p w14:paraId="6DE31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客商满意度</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4A32C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w:t>
            </w:r>
          </w:p>
        </w:tc>
      </w:tr>
      <w:tr w14:paraId="4CAE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F8A96">
            <w:pPr>
              <w:jc w:val="center"/>
              <w:rPr>
                <w:rFonts w:hint="eastAsia" w:ascii="宋体" w:hAnsi="宋体" w:eastAsia="宋体" w:cs="宋体"/>
                <w:i w:val="0"/>
                <w:iCs w:val="0"/>
                <w:color w:val="000000"/>
                <w:sz w:val="20"/>
                <w:szCs w:val="20"/>
                <w:u w:val="none"/>
              </w:rPr>
            </w:pPr>
          </w:p>
        </w:tc>
        <w:tc>
          <w:tcPr>
            <w:tcW w:w="494" w:type="dxa"/>
            <w:vMerge w:val="continue"/>
            <w:tcBorders>
              <w:top w:val="single" w:color="000000" w:sz="4" w:space="0"/>
              <w:left w:val="nil"/>
              <w:bottom w:val="single" w:color="000000" w:sz="4" w:space="0"/>
              <w:right w:val="nil"/>
            </w:tcBorders>
            <w:shd w:val="clear"/>
            <w:vAlign w:val="center"/>
          </w:tcPr>
          <w:p w14:paraId="6729BDBE">
            <w:pPr>
              <w:jc w:val="center"/>
              <w:rPr>
                <w:rFonts w:hint="eastAsia" w:ascii="宋体" w:hAnsi="宋体" w:eastAsia="宋体" w:cs="宋体"/>
                <w:i w:val="0"/>
                <w:iCs w:val="0"/>
                <w:color w:val="000000"/>
                <w:sz w:val="20"/>
                <w:szCs w:val="20"/>
                <w:u w:val="none"/>
              </w:rPr>
            </w:pPr>
          </w:p>
        </w:tc>
        <w:tc>
          <w:tcPr>
            <w:tcW w:w="1371" w:type="dxa"/>
            <w:gridSpan w:val="2"/>
            <w:vMerge w:val="continue"/>
            <w:tcBorders>
              <w:top w:val="single" w:color="000000" w:sz="4" w:space="0"/>
              <w:left w:val="single" w:color="000000" w:sz="4" w:space="0"/>
              <w:bottom w:val="single" w:color="000000" w:sz="4" w:space="0"/>
              <w:right w:val="nil"/>
            </w:tcBorders>
            <w:shd w:val="clear"/>
            <w:vAlign w:val="center"/>
          </w:tcPr>
          <w:p w14:paraId="68833F44">
            <w:pPr>
              <w:jc w:val="center"/>
              <w:rPr>
                <w:rFonts w:hint="eastAsia" w:ascii="宋体" w:hAnsi="宋体" w:eastAsia="宋体" w:cs="宋体"/>
                <w:i w:val="0"/>
                <w:iCs w:val="0"/>
                <w:color w:val="000000"/>
                <w:sz w:val="20"/>
                <w:szCs w:val="20"/>
                <w:u w:val="none"/>
              </w:rPr>
            </w:pPr>
          </w:p>
        </w:tc>
        <w:tc>
          <w:tcPr>
            <w:tcW w:w="2990" w:type="dxa"/>
            <w:tcBorders>
              <w:top w:val="single" w:color="000000" w:sz="4" w:space="0"/>
              <w:left w:val="single" w:color="000000" w:sz="4" w:space="0"/>
              <w:bottom w:val="single" w:color="000000" w:sz="4" w:space="0"/>
              <w:right w:val="nil"/>
            </w:tcBorders>
            <w:shd w:val="clear"/>
            <w:vAlign w:val="center"/>
          </w:tcPr>
          <w:p w14:paraId="31993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4731" w:type="dxa"/>
            <w:gridSpan w:val="2"/>
            <w:tcBorders>
              <w:top w:val="single" w:color="000000" w:sz="4" w:space="0"/>
              <w:left w:val="single" w:color="000000" w:sz="4" w:space="0"/>
              <w:bottom w:val="single" w:color="000000" w:sz="4" w:space="0"/>
              <w:right w:val="single" w:color="000000" w:sz="4" w:space="0"/>
            </w:tcBorders>
            <w:shd w:val="clear"/>
            <w:vAlign w:val="center"/>
          </w:tcPr>
          <w:p w14:paraId="1898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w:t>
            </w:r>
          </w:p>
        </w:tc>
      </w:tr>
    </w:tbl>
    <w:p w14:paraId="2A36A39A">
      <w:pPr>
        <w:adjustRightInd w:val="0"/>
        <w:snapToGrid w:val="0"/>
        <w:spacing w:line="580" w:lineRule="exact"/>
        <w:ind w:firstLine="643" w:firstLineChars="200"/>
        <w:rPr>
          <w:rFonts w:hint="default" w:ascii="Times New Roman" w:hAnsi="Times New Roman" w:eastAsia="仿宋_GB2312" w:cs="Times New Roman"/>
          <w:b/>
          <w:sz w:val="32"/>
          <w:szCs w:val="32"/>
        </w:rPr>
      </w:pPr>
    </w:p>
    <w:p w14:paraId="43DB7D77">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5E0D2CF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2025年机关运行经费财政拨款预算</w:t>
      </w:r>
      <w:r>
        <w:rPr>
          <w:rFonts w:hint="eastAsia" w:ascii="Times New Roman" w:hAnsi="Times New Roman" w:eastAsia="仿宋_GB2312" w:cs="Times New Roman"/>
          <w:kern w:val="0"/>
          <w:sz w:val="32"/>
          <w:szCs w:val="32"/>
          <w:lang w:val="en-US" w:eastAsia="zh-CN"/>
        </w:rPr>
        <w:t>59.57</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1.65</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人员减少</w:t>
      </w:r>
      <w:r>
        <w:rPr>
          <w:rFonts w:hint="default" w:ascii="Times New Roman" w:hAnsi="Times New Roman" w:eastAsia="仿宋_GB2312" w:cs="Times New Roman"/>
          <w:kern w:val="0"/>
          <w:sz w:val="32"/>
          <w:szCs w:val="32"/>
        </w:rPr>
        <w:t>。</w:t>
      </w:r>
    </w:p>
    <w:p w14:paraId="0B9A0B65">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414E5C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2025年政府采购预算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1838CEA2">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27129CF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截至2024年12月31日，淮北市</w:t>
      </w:r>
      <w:r>
        <w:rPr>
          <w:rFonts w:hint="eastAsia"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3E168BC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2025年部门预算安排购置公务用车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0A20E59">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15C6CCB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2025年，淮北市</w:t>
      </w:r>
      <w:r>
        <w:rPr>
          <w:rFonts w:hint="eastAsia" w:ascii="Times New Roman" w:hAnsi="Times New Roman" w:eastAsia="仿宋_GB2312" w:cs="Times New Roman"/>
          <w:kern w:val="0"/>
          <w:sz w:val="32"/>
          <w:szCs w:val="32"/>
          <w:lang w:eastAsia="zh-CN"/>
        </w:rPr>
        <w:t>投资促进中心</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108.51</w:t>
      </w:r>
      <w:r>
        <w:rPr>
          <w:rFonts w:hint="default" w:ascii="Times New Roman" w:hAnsi="Times New Roman" w:eastAsia="仿宋_GB2312" w:cs="Times New Roman"/>
          <w:kern w:val="0"/>
          <w:sz w:val="32"/>
          <w:szCs w:val="32"/>
        </w:rPr>
        <w:t>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48F2C20">
      <w:pPr>
        <w:pStyle w:val="8"/>
        <w:adjustRightInd w:val="0"/>
        <w:snapToGrid w:val="0"/>
        <w:spacing w:line="560" w:lineRule="exact"/>
        <w:jc w:val="center"/>
        <w:rPr>
          <w:rFonts w:hint="default" w:ascii="Times New Roman" w:hAnsi="Times New Roman" w:eastAsia="黑体" w:cs="Times New Roman"/>
          <w:bCs/>
          <w:sz w:val="36"/>
          <w:szCs w:val="36"/>
        </w:rPr>
      </w:pPr>
    </w:p>
    <w:p w14:paraId="6D0A8C96">
      <w:pPr>
        <w:pStyle w:val="8"/>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1F20F5C7">
      <w:pPr>
        <w:rPr>
          <w:rFonts w:hint="default" w:ascii="Times New Roman" w:hAnsi="Times New Roman" w:cs="Times New Roman"/>
        </w:rPr>
      </w:pPr>
    </w:p>
    <w:p w14:paraId="3ED8AC70">
      <w:pPr>
        <w:pStyle w:val="8"/>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0DE5FBBD">
      <w:pPr>
        <w:pStyle w:val="8"/>
        <w:adjustRightInd w:val="0"/>
        <w:snapToGrid w:val="0"/>
        <w:spacing w:line="560" w:lineRule="exact"/>
        <w:ind w:firstLine="630"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、基本支出：</w:t>
      </w:r>
      <w:r>
        <w:rPr>
          <w:rFonts w:hint="default" w:ascii="Times New Roman" w:hAnsi="Times New Roman" w:eastAsia="仿宋_GB2312" w:cs="Times New Roman"/>
          <w:sz w:val="32"/>
          <w:szCs w:val="32"/>
        </w:rPr>
        <w:t>指为保障机构正常运转、完成日常工作任务而发生的人员支出和公用支出。</w:t>
      </w:r>
    </w:p>
    <w:p w14:paraId="2A78DFCE">
      <w:pPr>
        <w:pStyle w:val="8"/>
        <w:adjustRightInd w:val="0"/>
        <w:snapToGrid w:val="0"/>
        <w:spacing w:line="560" w:lineRule="exact"/>
        <w:ind w:firstLine="630"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4170605A">
      <w:pPr>
        <w:pStyle w:val="8"/>
        <w:adjustRightInd w:val="0"/>
        <w:snapToGrid w:val="0"/>
        <w:spacing w:line="560" w:lineRule="exact"/>
        <w:ind w:firstLine="630" w:firstLineChars="196"/>
        <w:rPr>
          <w:rFonts w:hint="default" w:ascii="Times New Roman" w:hAnsi="Times New Roman" w:cs="Times New Roman"/>
        </w:rPr>
      </w:pP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 xml:space="preserve">、机关运行经费: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仪中秀体简">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17F181A"/>
    <w:rsid w:val="11BD13A5"/>
    <w:rsid w:val="2F260132"/>
    <w:rsid w:val="37FE1C4C"/>
    <w:rsid w:val="50463D38"/>
    <w:rsid w:val="616B35FF"/>
    <w:rsid w:val="634172FF"/>
    <w:rsid w:val="742F670E"/>
    <w:rsid w:val="7775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unhideWhenUsed/>
    <w:qFormat/>
    <w:uiPriority w:val="0"/>
    <w:pPr>
      <w:keepNext/>
      <w:keepLines/>
      <w:widowControl w:val="0"/>
      <w:spacing w:line="580" w:lineRule="exact"/>
      <w:ind w:firstLine="0" w:firstLineChars="0"/>
      <w:jc w:val="center"/>
      <w:outlineLvl w:val="1"/>
    </w:pPr>
    <w:rPr>
      <w:rFonts w:ascii="Arial" w:hAnsi="Arial" w:eastAsia="楷体_GB2312" w:cs="Times New Roman"/>
      <w:b/>
      <w:kern w:val="2"/>
      <w:sz w:val="32"/>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next w:val="4"/>
    <w:qFormat/>
    <w:uiPriority w:val="0"/>
    <w:pPr>
      <w:widowControl w:val="0"/>
      <w:spacing w:after="120" w:line="580" w:lineRule="exact"/>
      <w:ind w:firstLine="880" w:firstLineChars="200"/>
      <w:jc w:val="both"/>
    </w:pPr>
    <w:rPr>
      <w:rFonts w:ascii="Times New Roman" w:hAnsi="Times New Roman" w:eastAsia="仿宋_GB2312" w:cs="Times New Roman"/>
      <w:kern w:val="0"/>
      <w:sz w:val="20"/>
      <w:szCs w:val="24"/>
      <w:lang w:val="en-US" w:eastAsia="zh-CN" w:bidi="ar-SA"/>
    </w:rPr>
  </w:style>
  <w:style w:type="paragraph" w:styleId="4">
    <w:name w:val="Plain Text"/>
    <w:unhideWhenUsed/>
    <w:qFormat/>
    <w:uiPriority w:val="99"/>
    <w:pPr>
      <w:widowControl w:val="0"/>
      <w:spacing w:line="580" w:lineRule="exact"/>
      <w:ind w:firstLine="880" w:firstLineChars="200"/>
      <w:jc w:val="both"/>
    </w:pPr>
    <w:rPr>
      <w:rFonts w:ascii="宋体" w:hAnsi="Courier New" w:eastAsia="宋体" w:cs="Times New Roman"/>
      <w:kern w:val="2"/>
      <w:sz w:val="21"/>
      <w:szCs w:val="22"/>
      <w:lang w:val="en-US" w:eastAsia="zh-CN" w:bidi="ar-SA"/>
    </w:rPr>
  </w:style>
  <w:style w:type="paragraph" w:styleId="5">
    <w:name w:val="Body Text Indent"/>
    <w:next w:val="6"/>
    <w:qFormat/>
    <w:uiPriority w:val="0"/>
    <w:pPr>
      <w:widowControl w:val="0"/>
      <w:spacing w:line="360" w:lineRule="auto"/>
      <w:ind w:firstLine="480" w:firstLineChars="200"/>
      <w:jc w:val="both"/>
    </w:pPr>
    <w:rPr>
      <w:rFonts w:ascii="Arial" w:hAnsi="Times New Roman" w:eastAsia="仿宋_GB2312" w:cs="Times New Roman"/>
      <w:kern w:val="2"/>
      <w:sz w:val="24"/>
      <w:szCs w:val="24"/>
      <w:lang w:val="en-US" w:eastAsia="zh-CN" w:bidi="ar-SA"/>
    </w:rPr>
  </w:style>
  <w:style w:type="paragraph" w:styleId="6">
    <w:name w:val="footer"/>
    <w:basedOn w:val="1"/>
    <w:next w:val="5"/>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qFormat/>
    <w:uiPriority w:val="0"/>
    <w:pPr>
      <w:widowControl w:val="0"/>
      <w:spacing w:line="360" w:lineRule="auto"/>
      <w:ind w:firstLine="420" w:firstLineChars="200"/>
      <w:jc w:val="both"/>
    </w:pPr>
    <w:rPr>
      <w:rFonts w:ascii="Arial" w:hAnsi="Times New Roman" w:eastAsia="仿宋_GB2312" w:cs="Times New Roman"/>
      <w:kern w:val="0"/>
      <w:sz w:val="20"/>
      <w:szCs w:val="22"/>
      <w:lang w:val="en-US" w:eastAsia="zh-CN" w:bidi="ar-SA"/>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7672</Words>
  <Characters>8277</Characters>
  <Lines>46</Lines>
  <Paragraphs>13</Paragraphs>
  <TotalTime>17</TotalTime>
  <ScaleCrop>false</ScaleCrop>
  <LinksUpToDate>false</LinksUpToDate>
  <CharactersWithSpaces>8445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雨城</cp:lastModifiedBy>
  <dcterms:modified xsi:type="dcterms:W3CDTF">2025-02-11T09:26:26Z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eyJoZGlkIjoiMjY3NWVlMTUwNDZhZWQ4NjkyODdmOTc1M2M0OWQ0ZmMiLCJ1c2VySWQiOiIyMzM1MTUxMTIifQ==</vt:lpwstr>
  </property>
  <property fmtid="{D5CDD505-2E9C-101B-9397-08002B2CF9AE}" pid="3" name="KSOProductBuildVer">
    <vt:lpwstr>2052-12.1.0.19302</vt:lpwstr>
  </property>
  <property fmtid="{D5CDD505-2E9C-101B-9397-08002B2CF9AE}" pid="4" name="ICV">
    <vt:lpwstr>511B9613381C4B8D837DEC9530B87FD5_12</vt:lpwstr>
  </property>
</Properties>
</file>